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21244" w14:textId="0382B564" w:rsidR="005464CD" w:rsidRDefault="005464CD" w:rsidP="005464CD">
      <w:pPr>
        <w:spacing w:line="276" w:lineRule="auto"/>
        <w:jc w:val="center"/>
        <w:rPr>
          <w:rFonts w:ascii="Arial" w:hAnsi="Arial" w:cs="Arial"/>
          <w:b/>
          <w:sz w:val="20"/>
          <w:szCs w:val="20"/>
        </w:rPr>
      </w:pPr>
      <w:r w:rsidRPr="00F70203">
        <w:rPr>
          <w:rFonts w:ascii="Arial" w:hAnsi="Arial" w:cs="Arial"/>
          <w:noProof/>
          <w:sz w:val="20"/>
          <w:szCs w:val="20"/>
        </w:rPr>
        <w:drawing>
          <wp:anchor distT="0" distB="0" distL="114300" distR="114300" simplePos="0" relativeHeight="251660288" behindDoc="0" locked="0" layoutInCell="1" allowOverlap="1" wp14:anchorId="101ED846" wp14:editId="48756138">
            <wp:simplePos x="0" y="0"/>
            <wp:positionH relativeFrom="margin">
              <wp:posOffset>2651760</wp:posOffset>
            </wp:positionH>
            <wp:positionV relativeFrom="paragraph">
              <wp:posOffset>0</wp:posOffset>
            </wp:positionV>
            <wp:extent cx="737870" cy="805815"/>
            <wp:effectExtent l="0" t="0" r="5080" b="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0203">
        <w:rPr>
          <w:rFonts w:ascii="Arial" w:hAnsi="Arial" w:cs="Arial"/>
          <w:b/>
          <w:sz w:val="20"/>
          <w:szCs w:val="20"/>
        </w:rPr>
        <w:t>MARINHA DO BRASIL</w:t>
      </w:r>
    </w:p>
    <w:p w14:paraId="5A1F7B68" w14:textId="43644836" w:rsidR="005464CD" w:rsidRDefault="005464CD" w:rsidP="005464CD">
      <w:pPr>
        <w:spacing w:before="120" w:afterLines="120" w:after="288" w:line="276" w:lineRule="auto"/>
        <w:jc w:val="center"/>
        <w:rPr>
          <w:rFonts w:ascii="Arial" w:hAnsi="Arial" w:cs="Arial"/>
          <w:color w:val="000000"/>
          <w:sz w:val="20"/>
          <w:szCs w:val="20"/>
        </w:rPr>
      </w:pPr>
      <w:r>
        <w:rPr>
          <w:rFonts w:ascii="Arial" w:hAnsi="Arial" w:cs="Arial"/>
          <w:b/>
          <w:sz w:val="20"/>
          <w:szCs w:val="20"/>
        </w:rPr>
        <w:t>GABINETE DO COMANDANTE DA MARINHA</w:t>
      </w:r>
    </w:p>
    <w:p w14:paraId="5A2ABDAA" w14:textId="53B1C75C" w:rsidR="00B96063" w:rsidRPr="0097012A" w:rsidRDefault="00B96063" w:rsidP="005464CD">
      <w:pPr>
        <w:spacing w:before="120" w:afterLines="120" w:after="288" w:line="276" w:lineRule="auto"/>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0F0991">
        <w:rPr>
          <w:rFonts w:ascii="Arial" w:hAnsi="Arial" w:cs="Arial"/>
          <w:bCs/>
          <w:color w:val="000000"/>
          <w:sz w:val="20"/>
          <w:szCs w:val="20"/>
        </w:rPr>
        <w:t xml:space="preserve"> </w:t>
      </w:r>
      <w:r w:rsidR="000F0991" w:rsidRPr="000C51B4">
        <w:rPr>
          <w:rFonts w:ascii="Arial" w:hAnsi="Arial" w:cs="Arial"/>
          <w:sz w:val="20"/>
          <w:szCs w:val="20"/>
        </w:rPr>
        <w:t>61001.009405/2024-73</w:t>
      </w:r>
      <w:r w:rsidRPr="0097012A">
        <w:rPr>
          <w:rFonts w:ascii="Arial" w:hAnsi="Arial" w:cs="Arial"/>
          <w:bCs/>
          <w:color w:val="000000"/>
          <w:sz w:val="20"/>
          <w:szCs w:val="20"/>
        </w:rPr>
        <w:t>)</w:t>
      </w:r>
    </w:p>
    <w:p w14:paraId="34BB0D75" w14:textId="593B14C0"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w:t>
      </w:r>
      <w:r w:rsidR="005464CD">
        <w:rPr>
          <w:bCs w:val="0"/>
        </w:rPr>
        <w:t>711000</w:t>
      </w:r>
      <w:r w:rsidRPr="0097012A">
        <w:rPr>
          <w:bCs w:val="0"/>
        </w:rPr>
        <w:t>/</w:t>
      </w:r>
      <w:r w:rsidR="005464CD">
        <w:rPr>
          <w:bCs w:val="0"/>
        </w:rPr>
        <w:t>2024-0XX/00</w:t>
      </w:r>
      <w:r w:rsidRPr="0097012A">
        <w:rPr>
          <w:bCs w:val="0"/>
        </w:rPr>
        <w:t xml:space="preserve">, QUE FAZEM ENTRE SI A UNIÃO, POR </w:t>
      </w:r>
      <w:r w:rsidR="005464CD" w:rsidRPr="00F70203">
        <w:t xml:space="preserve">INTERMÉDIO DO </w:t>
      </w:r>
      <w:r w:rsidR="005464CD" w:rsidRPr="00F70203">
        <w:rPr>
          <w:lang w:eastAsia="en-US"/>
        </w:rPr>
        <w:t>GABINETE</w:t>
      </w:r>
      <w:r w:rsidR="005464CD">
        <w:rPr>
          <w:lang w:eastAsia="en-US"/>
        </w:rPr>
        <w:t xml:space="preserve"> </w:t>
      </w:r>
      <w:r w:rsidR="005464CD" w:rsidRPr="00F70203">
        <w:rPr>
          <w:lang w:eastAsia="en-US"/>
        </w:rPr>
        <w:t>DO COMANDANTE (GCM)</w:t>
      </w:r>
      <w:r w:rsidR="005464CD">
        <w:rPr>
          <w:lang w:eastAsia="en-US"/>
        </w:rPr>
        <w:t xml:space="preserve">, </w:t>
      </w:r>
      <w:r w:rsidRPr="0097012A">
        <w:rPr>
          <w:bCs w:val="0"/>
        </w:rPr>
        <w:t xml:space="preserve">E ............................................................. </w:t>
      </w:r>
    </w:p>
    <w:p w14:paraId="07000E29" w14:textId="1EA1CBE3" w:rsidR="00B96063" w:rsidRPr="0097012A" w:rsidRDefault="005464CD" w:rsidP="005464CD">
      <w:pPr>
        <w:spacing w:before="120" w:after="120" w:line="276" w:lineRule="auto"/>
        <w:ind w:firstLine="1418"/>
        <w:jc w:val="both"/>
        <w:rPr>
          <w:rFonts w:ascii="Arial" w:eastAsia="Arial" w:hAnsi="Arial" w:cs="Arial"/>
          <w:sz w:val="20"/>
          <w:szCs w:val="20"/>
        </w:rPr>
      </w:pPr>
      <w:r w:rsidRPr="00E457C0">
        <w:rPr>
          <w:rFonts w:ascii="Arial" w:eastAsia="Arial" w:hAnsi="Arial" w:cs="Arial"/>
          <w:iCs/>
          <w:color w:val="FF0000"/>
          <w:sz w:val="20"/>
          <w:szCs w:val="20"/>
        </w:rPr>
        <w:t xml:space="preserve">A União, </w:t>
      </w:r>
      <w:r w:rsidRPr="00E457C0">
        <w:rPr>
          <w:rFonts w:ascii="Arial" w:eastAsia="Arial" w:hAnsi="Arial" w:cs="Arial"/>
          <w:color w:val="FF0000"/>
          <w:sz w:val="20"/>
          <w:szCs w:val="20"/>
        </w:rPr>
        <w:t>por intermédio do</w:t>
      </w:r>
      <w:r w:rsidRPr="00E457C0">
        <w:rPr>
          <w:rFonts w:ascii="Arial" w:eastAsia="Arial" w:hAnsi="Arial" w:cs="Arial"/>
          <w:iCs/>
          <w:color w:val="FF0000"/>
          <w:sz w:val="20"/>
          <w:szCs w:val="20"/>
        </w:rPr>
        <w:t xml:space="preserve"> </w:t>
      </w:r>
      <w:r w:rsidRPr="00E457C0">
        <w:rPr>
          <w:rFonts w:ascii="Arial" w:eastAsia="Arial" w:hAnsi="Arial" w:cs="Arial"/>
          <w:iCs/>
          <w:color w:val="0070C0"/>
          <w:sz w:val="20"/>
          <w:szCs w:val="20"/>
        </w:rPr>
        <w:t>Gabinete do Comandante da Marinha</w:t>
      </w:r>
      <w:r w:rsidRPr="00E457C0">
        <w:rPr>
          <w:rFonts w:ascii="Arial" w:eastAsia="Arial" w:hAnsi="Arial" w:cs="Arial"/>
          <w:sz w:val="20"/>
          <w:szCs w:val="20"/>
        </w:rPr>
        <w:t xml:space="preserve">, com sede </w:t>
      </w:r>
      <w:r w:rsidRPr="00E457C0">
        <w:rPr>
          <w:rFonts w:ascii="Arial" w:eastAsia="Times New Roman" w:hAnsi="Arial" w:cs="Arial"/>
          <w:color w:val="0070C0"/>
          <w:sz w:val="20"/>
          <w:szCs w:val="20"/>
          <w:shd w:val="clear" w:color="auto" w:fill="FFFFFF"/>
        </w:rPr>
        <w:t>na Esplanada dos Ministérios, Bloco “N”, 2° ao 4° andar, Plano Piloto, CEP 70.055-900</w:t>
      </w:r>
      <w:r w:rsidRPr="00E457C0">
        <w:rPr>
          <w:rFonts w:ascii="Arial" w:eastAsia="Arial" w:hAnsi="Arial" w:cs="Arial"/>
          <w:color w:val="0070C0"/>
          <w:sz w:val="20"/>
          <w:szCs w:val="20"/>
        </w:rPr>
        <w:t>, Brasília, DF</w:t>
      </w:r>
      <w:r w:rsidRPr="00E457C0">
        <w:rPr>
          <w:rFonts w:ascii="Arial" w:eastAsia="Arial" w:hAnsi="Arial" w:cs="Arial"/>
          <w:sz w:val="20"/>
          <w:szCs w:val="20"/>
        </w:rPr>
        <w:t xml:space="preserve">, inscrito no CNPJ sob o nº </w:t>
      </w:r>
      <w:r w:rsidRPr="00E457C0">
        <w:rPr>
          <w:rFonts w:ascii="Arial" w:eastAsia="Arial" w:hAnsi="Arial" w:cs="Arial"/>
          <w:color w:val="0070C0"/>
          <w:sz w:val="20"/>
          <w:szCs w:val="20"/>
        </w:rPr>
        <w:t>00.394.502/0001-44</w:t>
      </w:r>
      <w:r w:rsidRPr="00E457C0">
        <w:rPr>
          <w:rFonts w:ascii="Arial" w:eastAsia="Arial" w:hAnsi="Arial" w:cs="Arial"/>
          <w:sz w:val="20"/>
          <w:szCs w:val="20"/>
        </w:rPr>
        <w:t xml:space="preserve">, neste ato representado pelo </w:t>
      </w:r>
      <w:r w:rsidRPr="00E457C0">
        <w:rPr>
          <w:rFonts w:ascii="Arial" w:eastAsia="Arial" w:hAnsi="Arial" w:cs="Arial"/>
          <w:color w:val="0070C0"/>
          <w:sz w:val="20"/>
          <w:szCs w:val="20"/>
        </w:rPr>
        <w:t>Ordenador de Despesa, Capitão de Mar e Guerra ANDRÉ RICARDO ARAUJO SILVA,</w:t>
      </w:r>
      <w:r w:rsidRPr="00E457C0">
        <w:rPr>
          <w:rFonts w:ascii="Arial" w:eastAsia="Arial" w:hAnsi="Arial" w:cs="Arial"/>
          <w:sz w:val="20"/>
          <w:szCs w:val="20"/>
        </w:rPr>
        <w:t xml:space="preserve"> nomeado pela Portaria nº </w:t>
      </w:r>
      <w:r w:rsidRPr="00E457C0">
        <w:rPr>
          <w:rFonts w:ascii="Arial" w:eastAsia="Arial" w:hAnsi="Arial" w:cs="Arial"/>
          <w:color w:val="0070C0"/>
          <w:sz w:val="20"/>
          <w:szCs w:val="20"/>
        </w:rPr>
        <w:t>11, de 10 de janeiro de 2024</w:t>
      </w:r>
      <w:r w:rsidRPr="00E457C0">
        <w:rPr>
          <w:rFonts w:ascii="Arial" w:eastAsia="Arial" w:hAnsi="Arial" w:cs="Arial"/>
          <w:sz w:val="20"/>
          <w:szCs w:val="20"/>
        </w:rPr>
        <w:t xml:space="preserve">, doravante denominado CONTRATANTE, e o(a) </w:t>
      </w:r>
      <w:r w:rsidRPr="00E457C0">
        <w:rPr>
          <w:rFonts w:ascii="Arial" w:eastAsia="Arial" w:hAnsi="Arial" w:cs="Arial"/>
          <w:color w:val="FF0000"/>
          <w:sz w:val="20"/>
          <w:szCs w:val="20"/>
        </w:rPr>
        <w:t>..............................,</w:t>
      </w:r>
      <w:r w:rsidRPr="00E457C0">
        <w:rPr>
          <w:rFonts w:ascii="Arial" w:eastAsia="Arial" w:hAnsi="Arial" w:cs="Arial"/>
          <w:sz w:val="20"/>
          <w:szCs w:val="20"/>
        </w:rPr>
        <w:t xml:space="preserve"> </w:t>
      </w:r>
      <w:r w:rsidRPr="00E457C0">
        <w:rPr>
          <w:rFonts w:ascii="Arial" w:eastAsia="Arial" w:hAnsi="Arial" w:cs="Arial"/>
          <w:iCs/>
          <w:color w:val="FF0000"/>
          <w:sz w:val="20"/>
          <w:szCs w:val="20"/>
        </w:rPr>
        <w:t>inscrito(a) no CNPJ/MF sob o nº ............................, sediado(a) na</w:t>
      </w:r>
      <w:r w:rsidRPr="00E457C0">
        <w:rPr>
          <w:rFonts w:ascii="Arial" w:eastAsia="Arial" w:hAnsi="Arial" w:cs="Arial"/>
          <w:sz w:val="20"/>
          <w:szCs w:val="20"/>
        </w:rPr>
        <w:t xml:space="preserve"> </w:t>
      </w:r>
      <w:r w:rsidRPr="00E457C0">
        <w:rPr>
          <w:rFonts w:ascii="Arial" w:eastAsia="Arial" w:hAnsi="Arial" w:cs="Arial"/>
          <w:color w:val="FF0000"/>
          <w:sz w:val="20"/>
          <w:szCs w:val="20"/>
        </w:rPr>
        <w:t>...................................</w:t>
      </w:r>
      <w:r w:rsidRPr="00E457C0">
        <w:rPr>
          <w:rFonts w:ascii="Arial" w:eastAsia="Arial" w:hAnsi="Arial" w:cs="Arial"/>
          <w:sz w:val="20"/>
          <w:szCs w:val="20"/>
        </w:rPr>
        <w:t xml:space="preserve">, doravante designado CONTRATADO, </w:t>
      </w:r>
      <w:r w:rsidRPr="00E457C0">
        <w:rPr>
          <w:rFonts w:ascii="Arial" w:eastAsia="Arial" w:hAnsi="Arial" w:cs="Arial"/>
          <w:iCs/>
          <w:color w:val="FF0000"/>
          <w:sz w:val="20"/>
          <w:szCs w:val="20"/>
        </w:rPr>
        <w:t>neste ato representado(a) por</w:t>
      </w:r>
      <w:r w:rsidRPr="00E457C0">
        <w:rPr>
          <w:rFonts w:ascii="Arial" w:eastAsia="Arial" w:hAnsi="Arial" w:cs="Arial"/>
          <w:color w:val="FF0000"/>
          <w:sz w:val="20"/>
          <w:szCs w:val="20"/>
        </w:rPr>
        <w:t xml:space="preserve"> </w:t>
      </w:r>
      <w:r w:rsidRPr="00E457C0">
        <w:rPr>
          <w:rFonts w:ascii="Arial" w:eastAsia="Arial" w:hAnsi="Arial" w:cs="Arial"/>
          <w:sz w:val="20"/>
          <w:szCs w:val="20"/>
        </w:rPr>
        <w:t xml:space="preserve">.................................. </w:t>
      </w:r>
      <w:r w:rsidRPr="00E457C0">
        <w:rPr>
          <w:rFonts w:ascii="Arial" w:eastAsia="Arial" w:hAnsi="Arial" w:cs="Arial"/>
          <w:color w:val="FF0000"/>
          <w:sz w:val="20"/>
          <w:szCs w:val="20"/>
        </w:rPr>
        <w:t>(</w:t>
      </w:r>
      <w:proofErr w:type="gramStart"/>
      <w:r w:rsidRPr="00E457C0">
        <w:rPr>
          <w:rFonts w:ascii="Arial" w:eastAsia="Arial" w:hAnsi="Arial" w:cs="Arial"/>
          <w:color w:val="FF0000"/>
          <w:sz w:val="20"/>
          <w:szCs w:val="20"/>
        </w:rPr>
        <w:t>nome</w:t>
      </w:r>
      <w:proofErr w:type="gramEnd"/>
      <w:r w:rsidRPr="00E457C0">
        <w:rPr>
          <w:rFonts w:ascii="Arial" w:eastAsia="Arial" w:hAnsi="Arial" w:cs="Arial"/>
          <w:color w:val="FF0000"/>
          <w:sz w:val="20"/>
          <w:szCs w:val="20"/>
        </w:rPr>
        <w:t xml:space="preserve"> e função no contratado)</w:t>
      </w:r>
      <w:r w:rsidRPr="00E457C0">
        <w:rPr>
          <w:rFonts w:ascii="Arial" w:eastAsia="Arial" w:hAnsi="Arial" w:cs="Arial"/>
          <w:sz w:val="20"/>
          <w:szCs w:val="20"/>
        </w:rPr>
        <w:t xml:space="preserve">, </w:t>
      </w:r>
      <w:r w:rsidRPr="00E457C0">
        <w:rPr>
          <w:rFonts w:ascii="Arial" w:eastAsia="Arial" w:hAnsi="Arial" w:cs="Arial"/>
          <w:iCs/>
          <w:color w:val="FF0000"/>
          <w:sz w:val="20"/>
          <w:szCs w:val="20"/>
        </w:rPr>
        <w:t xml:space="preserve">conforme atos constitutivos da empresa </w:t>
      </w:r>
      <w:r w:rsidRPr="00E457C0">
        <w:rPr>
          <w:rFonts w:ascii="Arial" w:eastAsia="Arial" w:hAnsi="Arial" w:cs="Arial"/>
          <w:b/>
          <w:bCs/>
          <w:iCs/>
          <w:color w:val="FF0000"/>
          <w:sz w:val="20"/>
          <w:szCs w:val="20"/>
        </w:rPr>
        <w:t>OU</w:t>
      </w:r>
      <w:r w:rsidRPr="00E457C0">
        <w:rPr>
          <w:rFonts w:ascii="Arial" w:eastAsia="Arial" w:hAnsi="Arial" w:cs="Arial"/>
          <w:iCs/>
          <w:color w:val="FF0000"/>
          <w:sz w:val="20"/>
          <w:szCs w:val="20"/>
        </w:rPr>
        <w:t xml:space="preserve"> procuração apresentada nos autos, </w:t>
      </w:r>
      <w:r w:rsidRPr="00E457C0">
        <w:rPr>
          <w:rFonts w:ascii="Arial" w:eastAsia="Arial" w:hAnsi="Arial" w:cs="Arial"/>
          <w:sz w:val="20"/>
          <w:szCs w:val="20"/>
        </w:rPr>
        <w:t xml:space="preserve">tendo em vista o que consta no Processo nº </w:t>
      </w:r>
      <w:r w:rsidRPr="00E457C0">
        <w:rPr>
          <w:rFonts w:ascii="Arial" w:eastAsia="Arial" w:hAnsi="Arial" w:cs="Arial"/>
          <w:color w:val="0070C0"/>
          <w:sz w:val="20"/>
          <w:szCs w:val="20"/>
        </w:rPr>
        <w:t>61001.004783/2024-61</w:t>
      </w:r>
      <w:r w:rsidRPr="00E457C0">
        <w:rPr>
          <w:rFonts w:ascii="Arial" w:eastAsia="Arial" w:hAnsi="Arial" w:cs="Arial"/>
          <w:color w:val="FF0000"/>
          <w:sz w:val="20"/>
          <w:szCs w:val="20"/>
        </w:rPr>
        <w:t xml:space="preserve">. </w:t>
      </w:r>
      <w:proofErr w:type="gramStart"/>
      <w:r w:rsidRPr="00E457C0">
        <w:rPr>
          <w:rFonts w:ascii="Arial" w:eastAsia="Arial" w:hAnsi="Arial" w:cs="Arial"/>
          <w:sz w:val="20"/>
          <w:szCs w:val="20"/>
        </w:rPr>
        <w:t>e</w:t>
      </w:r>
      <w:proofErr w:type="gramEnd"/>
      <w:r w:rsidRPr="00E457C0">
        <w:rPr>
          <w:rFonts w:ascii="Arial" w:eastAsia="Arial" w:hAnsi="Arial" w:cs="Arial"/>
          <w:sz w:val="20"/>
          <w:szCs w:val="20"/>
        </w:rPr>
        <w:t xml:space="preserve"> em observância às disposições da </w:t>
      </w:r>
      <w:hyperlink r:id="rId12" w:history="1">
        <w:r w:rsidRPr="00E457C0">
          <w:rPr>
            <w:rStyle w:val="Hyperlink"/>
            <w:rFonts w:ascii="Arial" w:eastAsia="Arial" w:hAnsi="Arial" w:cs="Arial"/>
            <w:sz w:val="20"/>
            <w:szCs w:val="20"/>
          </w:rPr>
          <w:t>Lei nº 14.133, de 1º de abril de 2021</w:t>
        </w:r>
      </w:hyperlink>
      <w:r w:rsidRPr="00E457C0">
        <w:rPr>
          <w:rFonts w:ascii="Arial" w:eastAsia="Arial" w:hAnsi="Arial" w:cs="Arial"/>
          <w:sz w:val="20"/>
          <w:szCs w:val="20"/>
        </w:rPr>
        <w:t xml:space="preserve">, e demais legislação aplicável, resolvem celebrar o presente Termo de Contrato, decorrente </w:t>
      </w:r>
      <w:r w:rsidRPr="00E457C0">
        <w:rPr>
          <w:rFonts w:ascii="Arial" w:eastAsia="Arial" w:hAnsi="Arial" w:cs="Arial"/>
          <w:iCs/>
          <w:color w:val="FF0000"/>
          <w:sz w:val="20"/>
          <w:szCs w:val="20"/>
        </w:rPr>
        <w:t xml:space="preserve">do Pregão Eletrônico n° </w:t>
      </w:r>
      <w:r>
        <w:rPr>
          <w:rFonts w:ascii="Arial" w:eastAsia="Arial" w:hAnsi="Arial" w:cs="Arial"/>
          <w:iCs/>
          <w:color w:val="0070C0"/>
          <w:sz w:val="20"/>
          <w:szCs w:val="20"/>
        </w:rPr>
        <w:t>12</w:t>
      </w:r>
      <w:r w:rsidRPr="00E457C0">
        <w:rPr>
          <w:rFonts w:ascii="Arial" w:eastAsia="Arial" w:hAnsi="Arial" w:cs="Arial"/>
          <w:iCs/>
          <w:color w:val="0070C0"/>
          <w:sz w:val="20"/>
          <w:szCs w:val="20"/>
        </w:rPr>
        <w:t>/2024</w:t>
      </w:r>
      <w:r w:rsidRPr="00E457C0">
        <w:rPr>
          <w:rFonts w:ascii="Arial" w:eastAsia="Arial" w:hAnsi="Arial" w:cs="Arial"/>
          <w:sz w:val="20"/>
          <w:szCs w:val="20"/>
        </w:rPr>
        <w:t>,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3" w:anchor="art92" w:history="1">
        <w:r w:rsidRPr="0097012A">
          <w:rPr>
            <w:rStyle w:val="Hyperlink"/>
          </w:rPr>
          <w:t>art. 92, I e II</w:t>
        </w:r>
      </w:hyperlink>
      <w:r w:rsidRPr="0097012A">
        <w:t>)</w:t>
      </w:r>
    </w:p>
    <w:p w14:paraId="739B60A1" w14:textId="1CB90CAE" w:rsidR="00B96063" w:rsidRPr="0097012A" w:rsidRDefault="00B96063" w:rsidP="00826A56">
      <w:pPr>
        <w:pStyle w:val="Nivel2"/>
        <w:numPr>
          <w:ilvl w:val="1"/>
          <w:numId w:val="16"/>
        </w:numPr>
        <w:ind w:left="0" w:firstLine="0"/>
      </w:pPr>
      <w:r>
        <w:t xml:space="preserve">O objeto do presente instrumento é a contratação de serviços </w:t>
      </w:r>
      <w:r w:rsidR="003B2316" w:rsidRPr="00826A56">
        <w:rPr>
          <w:highlight w:val="yellow"/>
        </w:rPr>
        <w:t>comuns</w:t>
      </w:r>
      <w:r w:rsidR="003B2316">
        <w:t xml:space="preserve"> </w:t>
      </w:r>
      <w:r w:rsidR="000F0991">
        <w:t>de</w:t>
      </w:r>
      <w:r w:rsidR="000F0991" w:rsidRPr="003C4478">
        <w:rPr>
          <w:color w:val="FF0000"/>
        </w:rPr>
        <w:t xml:space="preserve"> seguro total para a frota de veículos oficiais de propriedade do Gabinete do Comandante da Marinha</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lastRenderedPageBreak/>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0367CD4D" w14:textId="6A641146" w:rsidR="00B96063" w:rsidRPr="00873E86" w:rsidRDefault="00B96063" w:rsidP="00826A56">
      <w:pPr>
        <w:pStyle w:val="Nvel2-Red"/>
        <w:rPr>
          <w:i w:val="0"/>
          <w:color w:val="auto"/>
        </w:rPr>
      </w:pPr>
      <w:r w:rsidRPr="00873E86">
        <w:rPr>
          <w:i w:val="0"/>
          <w:color w:val="auto"/>
        </w:rPr>
        <w:t xml:space="preserve">O prazo de vigência da contratação é de </w:t>
      </w:r>
      <w:r w:rsidR="005464CD" w:rsidRPr="00873E86">
        <w:rPr>
          <w:i w:val="0"/>
          <w:color w:val="auto"/>
        </w:rPr>
        <w:t>12 (doze) meses</w:t>
      </w:r>
      <w:r w:rsidRPr="00873E86">
        <w:rPr>
          <w:i w:val="0"/>
          <w:color w:val="auto"/>
        </w:rPr>
        <w:t xml:space="preserve"> contados </w:t>
      </w:r>
      <w:proofErr w:type="gramStart"/>
      <w:r w:rsidRPr="00873E86">
        <w:rPr>
          <w:i w:val="0"/>
          <w:color w:val="auto"/>
        </w:rPr>
        <w:t>do(</w:t>
      </w:r>
      <w:proofErr w:type="gramEnd"/>
      <w:r w:rsidRPr="00873E86">
        <w:rPr>
          <w:i w:val="0"/>
          <w:color w:val="auto"/>
        </w:rPr>
        <w:t xml:space="preserve">a) </w:t>
      </w:r>
      <w:r w:rsidR="005464CD" w:rsidRPr="00873E86">
        <w:rPr>
          <w:i w:val="0"/>
          <w:color w:val="auto"/>
        </w:rPr>
        <w:t>publicação</w:t>
      </w:r>
      <w:r w:rsidRPr="00873E86">
        <w:rPr>
          <w:i w:val="0"/>
          <w:color w:val="auto"/>
        </w:rPr>
        <w:t xml:space="preserve">, prorrogável por até 10 anos, na forma dos </w:t>
      </w:r>
      <w:hyperlink r:id="rId14" w:anchor="art106" w:history="1">
        <w:r w:rsidRPr="00873E86">
          <w:rPr>
            <w:rStyle w:val="Hyperlink"/>
            <w:i w:val="0"/>
            <w:color w:val="auto"/>
          </w:rPr>
          <w:t>artigos 106 e 107 da Lei n° 14.133, de 2021.</w:t>
        </w:r>
      </w:hyperlink>
    </w:p>
    <w:p w14:paraId="49E9BD10" w14:textId="1F548038" w:rsidR="002E370A" w:rsidRPr="00873E86" w:rsidRDefault="00B96063" w:rsidP="00826A56">
      <w:pPr>
        <w:pStyle w:val="Nvel2-Red"/>
        <w:rPr>
          <w:i w:val="0"/>
          <w:color w:val="auto"/>
        </w:rPr>
      </w:pPr>
      <w:r w:rsidRPr="00873E86">
        <w:rPr>
          <w:i w:val="0"/>
          <w:color w:val="auto"/>
        </w:rPr>
        <w:t>A prorrogação de que trata este item é condicionada ao ateste, pela autoridade competente, de que as condições e os preços permanecem vantajosos para a Administração, permitida a negociação com o contratado</w:t>
      </w:r>
      <w:r w:rsidR="002E370A" w:rsidRPr="00873E86">
        <w:rPr>
          <w:i w:val="0"/>
          <w:color w:val="auto"/>
        </w:rPr>
        <w:t xml:space="preserve">, atentando, ainda, para o cumprimento dos seguintes requisitos: </w:t>
      </w:r>
    </w:p>
    <w:p w14:paraId="2706E774" w14:textId="77777777" w:rsidR="002E370A" w:rsidRPr="00873E86" w:rsidRDefault="002E370A" w:rsidP="00826A56">
      <w:pPr>
        <w:pStyle w:val="Nivel2"/>
        <w:numPr>
          <w:ilvl w:val="1"/>
          <w:numId w:val="15"/>
        </w:numPr>
        <w:ind w:left="284" w:firstLine="0"/>
        <w:rPr>
          <w:color w:val="auto"/>
        </w:rPr>
      </w:pPr>
      <w:r w:rsidRPr="00873E86">
        <w:rPr>
          <w:color w:val="auto"/>
        </w:rPr>
        <w:t>Estar formalmente demonstrado no processo que a forma de prestação dos serviços tem natureza continuada;</w:t>
      </w:r>
    </w:p>
    <w:p w14:paraId="4EEA2269" w14:textId="77777777" w:rsidR="002E370A" w:rsidRPr="00873E86" w:rsidRDefault="002E370A" w:rsidP="00826A56">
      <w:pPr>
        <w:pStyle w:val="Nivel2"/>
        <w:numPr>
          <w:ilvl w:val="1"/>
          <w:numId w:val="15"/>
        </w:numPr>
        <w:ind w:left="284" w:firstLine="0"/>
        <w:rPr>
          <w:iCs/>
          <w:color w:val="auto"/>
        </w:rPr>
      </w:pPr>
      <w:r w:rsidRPr="00873E86">
        <w:rPr>
          <w:iCs/>
          <w:color w:val="auto"/>
        </w:rPr>
        <w:t xml:space="preserve">Seja juntado relatório que discorra sobre a execução do contrato, com informações de que os serviços tenham sido prestados regularmente;  </w:t>
      </w:r>
    </w:p>
    <w:p w14:paraId="0736E4C0" w14:textId="77777777" w:rsidR="002E370A" w:rsidRPr="00873E86" w:rsidRDefault="002E370A" w:rsidP="00826A56">
      <w:pPr>
        <w:pStyle w:val="Nivel2"/>
        <w:numPr>
          <w:ilvl w:val="1"/>
          <w:numId w:val="15"/>
        </w:numPr>
        <w:ind w:left="284" w:firstLine="0"/>
        <w:rPr>
          <w:iCs/>
          <w:color w:val="auto"/>
        </w:rPr>
      </w:pPr>
      <w:r w:rsidRPr="00873E86">
        <w:rPr>
          <w:iCs/>
          <w:color w:val="auto"/>
        </w:rPr>
        <w:t xml:space="preserve">Seja juntada justificativa e motivo, por escrito, de que a Administração mantém interesse na realização do serviço;  </w:t>
      </w:r>
    </w:p>
    <w:p w14:paraId="5FF23B9E" w14:textId="77777777" w:rsidR="002E370A" w:rsidRPr="00873E86" w:rsidRDefault="002E370A" w:rsidP="00826A56">
      <w:pPr>
        <w:pStyle w:val="Nivel2"/>
        <w:numPr>
          <w:ilvl w:val="1"/>
          <w:numId w:val="15"/>
        </w:numPr>
        <w:ind w:left="284" w:firstLine="0"/>
        <w:rPr>
          <w:iCs/>
          <w:color w:val="auto"/>
        </w:rPr>
      </w:pPr>
      <w:r w:rsidRPr="00873E86">
        <w:rPr>
          <w:iCs/>
          <w:color w:val="auto"/>
        </w:rPr>
        <w:t xml:space="preserve">Haja manifestação expressa do contratado informando o interesse na prorrogação; </w:t>
      </w:r>
    </w:p>
    <w:p w14:paraId="6AE5FA22" w14:textId="77777777" w:rsidR="002E370A" w:rsidRPr="00873E86" w:rsidRDefault="002E370A" w:rsidP="00826A56">
      <w:pPr>
        <w:pStyle w:val="Nivel2"/>
        <w:numPr>
          <w:ilvl w:val="1"/>
          <w:numId w:val="15"/>
        </w:numPr>
        <w:ind w:left="284" w:firstLine="0"/>
        <w:rPr>
          <w:iCs/>
          <w:color w:val="auto"/>
        </w:rPr>
      </w:pPr>
      <w:r w:rsidRPr="00873E86">
        <w:rPr>
          <w:iCs/>
          <w:color w:val="auto"/>
        </w:rPr>
        <w:t>Seja comprovado que o contratado mantém as condições iniciais de habilitação.</w:t>
      </w:r>
    </w:p>
    <w:p w14:paraId="13B9CD1C" w14:textId="77777777" w:rsidR="002E370A" w:rsidRPr="00873E86" w:rsidRDefault="002E370A" w:rsidP="00826A56">
      <w:pPr>
        <w:pStyle w:val="Nvel2-Red"/>
        <w:rPr>
          <w:i w:val="0"/>
          <w:color w:val="auto"/>
        </w:rPr>
      </w:pPr>
      <w:r w:rsidRPr="00873E86">
        <w:rPr>
          <w:i w:val="0"/>
          <w:color w:val="auto"/>
        </w:rPr>
        <w:t>O contratado não tem direito subjetivo à prorrogação contratual.</w:t>
      </w:r>
    </w:p>
    <w:p w14:paraId="59FE6E3B" w14:textId="398F8AEA" w:rsidR="002E370A" w:rsidRPr="00873E86" w:rsidRDefault="002E370A" w:rsidP="00826A56">
      <w:pPr>
        <w:pStyle w:val="Nvel2-Red"/>
        <w:rPr>
          <w:i w:val="0"/>
          <w:color w:val="auto"/>
        </w:rPr>
      </w:pPr>
      <w:r w:rsidRPr="00873E86">
        <w:rPr>
          <w:i w:val="0"/>
          <w:color w:val="auto"/>
        </w:rPr>
        <w:t xml:space="preserve">A prorrogação de contrato deverá ser promovida mediante celebração de termo aditivo. </w:t>
      </w:r>
    </w:p>
    <w:p w14:paraId="4FB9E193" w14:textId="77777777" w:rsidR="00FB4DFA" w:rsidRPr="00873E86" w:rsidRDefault="00FB4DFA" w:rsidP="00826A56">
      <w:pPr>
        <w:pStyle w:val="Nvel2-Red"/>
        <w:rPr>
          <w:i w:val="0"/>
          <w:color w:val="auto"/>
        </w:rPr>
      </w:pPr>
      <w:r w:rsidRPr="00873E86">
        <w:rPr>
          <w:i w:val="0"/>
          <w:color w:val="auto"/>
        </w:rPr>
        <w:t>Nas eventuais prorrogações contratuais, os custos não renováveis já pagos ou amortizados ao longo do primeiro período de vigência da contratação deverão ser reduzidos ou eliminados como condição para a renovação.</w:t>
      </w:r>
    </w:p>
    <w:p w14:paraId="0257A197" w14:textId="07C7A263" w:rsidR="00C17C46" w:rsidRPr="00873E86" w:rsidRDefault="00FB4DFA" w:rsidP="00826A56">
      <w:pPr>
        <w:pStyle w:val="Nvel2-Red"/>
        <w:rPr>
          <w:i w:val="0"/>
          <w:color w:val="auto"/>
        </w:rPr>
      </w:pPr>
      <w:r w:rsidRPr="00873E86">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35C6435C" w14:textId="5C1BDE61"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5"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873E86" w:rsidRDefault="00B96063" w:rsidP="00826A56">
      <w:pPr>
        <w:pStyle w:val="Nvel2-Red"/>
        <w:rPr>
          <w:i w:val="0"/>
          <w:color w:val="auto"/>
        </w:rPr>
      </w:pPr>
      <w:r w:rsidRPr="00873E86">
        <w:rPr>
          <w:i w:val="0"/>
          <w:color w:val="auto"/>
        </w:rPr>
        <w:t>Não será admitida a subcontratação do objeto contratual.</w:t>
      </w:r>
      <w:bookmarkStart w:id="2" w:name="_GoBack"/>
      <w:bookmarkEnd w:id="2"/>
    </w:p>
    <w:p w14:paraId="1B017836" w14:textId="342F1178" w:rsidR="004512B0" w:rsidRPr="00873E86" w:rsidRDefault="00B96063" w:rsidP="00826A56">
      <w:pPr>
        <w:pStyle w:val="Nivel01"/>
      </w:pPr>
      <w:r w:rsidRPr="00873E86">
        <w:t xml:space="preserve">CLÁUSULA QUINTA </w:t>
      </w:r>
      <w:r w:rsidR="004512B0" w:rsidRPr="00873E86">
        <w:t>–</w:t>
      </w:r>
      <w:r w:rsidRPr="00873E86">
        <w:t xml:space="preserve"> PREÇO</w:t>
      </w:r>
      <w:r w:rsidR="004512B0" w:rsidRPr="00873E86">
        <w:t xml:space="preserve"> (</w:t>
      </w:r>
      <w:hyperlink r:id="rId16" w:anchor="art92" w:history="1">
        <w:r w:rsidR="004512B0" w:rsidRPr="00873E86">
          <w:rPr>
            <w:rStyle w:val="Hyperlink"/>
            <w:color w:val="auto"/>
          </w:rPr>
          <w:t>art. 92, V</w:t>
        </w:r>
      </w:hyperlink>
      <w:r w:rsidR="004512B0" w:rsidRPr="00873E86">
        <w:t>)</w:t>
      </w:r>
    </w:p>
    <w:p w14:paraId="74C93E29" w14:textId="77777777" w:rsidR="00B96063" w:rsidRPr="00873E86" w:rsidRDefault="00B96063" w:rsidP="00826A56">
      <w:pPr>
        <w:pStyle w:val="Nvel2-Red"/>
        <w:rPr>
          <w:i w:val="0"/>
          <w:color w:val="auto"/>
        </w:rPr>
      </w:pPr>
      <w:r w:rsidRPr="00873E86">
        <w:rPr>
          <w:i w:val="0"/>
          <w:color w:val="auto"/>
        </w:rPr>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w:t>
      </w:r>
      <w:proofErr w:type="gramStart"/>
      <w:r w:rsidRPr="0097012A">
        <w:t>execução</w:t>
      </w:r>
      <w:proofErr w:type="gramEnd"/>
      <w:r w:rsidRPr="0097012A">
        <w:t xml:space="preserve">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97012A" w:rsidRDefault="00B96063" w:rsidP="00826A56">
      <w:pPr>
        <w:pStyle w:val="Nvel2-Red"/>
      </w:pPr>
      <w:r w:rsidRPr="0097012A">
        <w:lastRenderedPageBreak/>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t>CLÁUSULA SEXTA - PAGAMENTO (</w:t>
      </w:r>
      <w:hyperlink r:id="rId17"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8" w:anchor="art92" w:history="1">
        <w:r w:rsidRPr="0097012A">
          <w:rPr>
            <w:rStyle w:val="Hyperlink"/>
          </w:rPr>
          <w:t>art. 92, V</w:t>
        </w:r>
      </w:hyperlink>
      <w:r w:rsidRPr="0097012A">
        <w:t>)</w:t>
      </w:r>
    </w:p>
    <w:p w14:paraId="4CCF6016" w14:textId="77777777"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14:paraId="4AA610EC" w14:textId="64E63A91"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005464CD" w:rsidRPr="005464CD">
        <w:rPr>
          <w:color w:val="00B0F0"/>
        </w:rPr>
        <w:t>IP</w:t>
      </w:r>
      <w:r w:rsidR="005464CD">
        <w:rPr>
          <w:color w:val="00B0F0"/>
        </w:rPr>
        <w:t>SA</w:t>
      </w:r>
      <w:r w:rsidRPr="005464CD">
        <w:rPr>
          <w:color w:val="00B0F0"/>
        </w:rPr>
        <w:t xml:space="preserve"> </w:t>
      </w:r>
      <w:r w:rsidRPr="005464CD">
        <w:rPr>
          <w:i/>
          <w:iCs/>
          <w:color w:val="00B0F0"/>
        </w:rPr>
        <w:t>(</w:t>
      </w:r>
      <w:r w:rsidR="005464CD" w:rsidRPr="005464CD">
        <w:rPr>
          <w:rStyle w:val="hgkelc"/>
          <w:color w:val="00B0F0"/>
          <w:lang w:val="pt-PT"/>
        </w:rPr>
        <w:t>Índice de Preços do Seguro Automóvel</w:t>
      </w:r>
      <w:r w:rsidRPr="005464CD">
        <w:rPr>
          <w:i/>
          <w:iCs/>
          <w:color w:val="00B0F0"/>
        </w:rPr>
        <w:t>)</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w:t>
      </w:r>
      <w:proofErr w:type="gramStart"/>
      <w:r w:rsidRPr="004920B4">
        <w:t>do(</w:t>
      </w:r>
      <w:proofErr w:type="gramEnd"/>
      <w:r w:rsidRPr="004920B4">
        <w:t xml:space="preserve">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 xml:space="preserve">Nas aferições finais, </w:t>
      </w:r>
      <w:proofErr w:type="gramStart"/>
      <w:r w:rsidRPr="004920B4">
        <w:t>o(</w:t>
      </w:r>
      <w:proofErr w:type="gramEnd"/>
      <w:r w:rsidRPr="004920B4">
        <w:t>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t xml:space="preserve">Caso </w:t>
      </w:r>
      <w:proofErr w:type="gramStart"/>
      <w:r w:rsidRPr="004920B4">
        <w:t>o(</w:t>
      </w:r>
      <w:proofErr w:type="gramEnd"/>
      <w:r w:rsidRPr="004920B4">
        <w:t>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 xml:space="preserve">O reajuste será realizado por </w:t>
      </w:r>
      <w:proofErr w:type="spellStart"/>
      <w:r w:rsidRPr="004920B4">
        <w:t>apostilamento</w:t>
      </w:r>
      <w:proofErr w:type="spellEnd"/>
      <w:r w:rsidRPr="004920B4">
        <w:t>.</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9"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lastRenderedPageBreak/>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17E75F4A"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5464CD" w:rsidRPr="005464CD">
        <w:rPr>
          <w:i/>
          <w:iCs/>
          <w:color w:val="00B0F0"/>
        </w:rPr>
        <w:t>10 (dez) dias</w:t>
      </w:r>
      <w:r w:rsidRPr="0097012A">
        <w:t xml:space="preserve">, a contar da data do protocolo do requerimento para decidir, admitida a prorrogação motivada, por igual período. </w:t>
      </w:r>
    </w:p>
    <w:p w14:paraId="1B263DA5" w14:textId="421E7FD1"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005464CD" w:rsidRPr="005464CD">
        <w:rPr>
          <w:i/>
          <w:iCs/>
          <w:color w:val="00B0F0"/>
        </w:rPr>
        <w:t>10 (dez) dias</w:t>
      </w:r>
      <w:r w:rsidR="005464CD">
        <w:rPr>
          <w:i/>
          <w:iCs/>
          <w:color w:val="00B0F0"/>
        </w:rPr>
        <w:t>.</w:t>
      </w:r>
    </w:p>
    <w:p w14:paraId="148DBD13" w14:textId="77777777" w:rsidR="00B96063" w:rsidRPr="0097012A" w:rsidRDefault="00B96063" w:rsidP="00826A56">
      <w:pPr>
        <w:pStyle w:val="Nvel2-Red"/>
      </w:pPr>
      <w:bookmarkStart w:id="4" w:name="_Hlk114499841"/>
      <w:bookmarkEnd w:id="4"/>
      <w:r w:rsidRPr="0097012A">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20"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21"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2"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3"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4"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lastRenderedPageBreak/>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5"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6"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5BE18EBD" w14:textId="7D80BFD1" w:rsidR="00B96063" w:rsidRPr="00193458" w:rsidRDefault="00B96063" w:rsidP="00826A56">
      <w:pPr>
        <w:pStyle w:val="Nvel3-R"/>
        <w:rPr>
          <w:strike/>
        </w:rPr>
      </w:pPr>
      <w:r w:rsidRPr="00193458">
        <w:rPr>
          <w:strike/>
        </w:rPr>
        <w:t>.</w:t>
      </w:r>
    </w:p>
    <w:p w14:paraId="339F423F" w14:textId="77777777" w:rsidR="00B96063" w:rsidRPr="00873E86" w:rsidRDefault="00B96063" w:rsidP="00826A56">
      <w:pPr>
        <w:pStyle w:val="Nivel01"/>
        <w:rPr>
          <w:color w:val="FFFFFF" w:themeColor="background1"/>
        </w:rPr>
      </w:pPr>
      <w:r w:rsidRPr="00873E86">
        <w:rPr>
          <w:color w:val="FF0000"/>
        </w:rPr>
        <w:lastRenderedPageBreak/>
        <w:t>CLÁUSULA DÉCIMA- OBRIGAÇÕES PERTINENTES À LGPD</w:t>
      </w:r>
    </w:p>
    <w:p w14:paraId="5EFF8E78" w14:textId="1BD6E6E4" w:rsidR="00B96063" w:rsidRPr="00873E86" w:rsidRDefault="00B96063" w:rsidP="00826A56">
      <w:pPr>
        <w:pStyle w:val="Nvel2-Red"/>
        <w:rPr>
          <w:i w:val="0"/>
        </w:rPr>
      </w:pPr>
      <w:r w:rsidRPr="00873E86">
        <w:rPr>
          <w:i w:val="0"/>
        </w:rPr>
        <w:t xml:space="preserve">As partes deverão cumprir a </w:t>
      </w:r>
      <w:hyperlink r:id="rId28" w:history="1">
        <w:r w:rsidRPr="00873E86">
          <w:rPr>
            <w:rStyle w:val="Hyperlink"/>
            <w:i w:val="0"/>
          </w:rPr>
          <w:t>Lei nº 13.709, de 14 de agosto de 2018 (LGPD)</w:t>
        </w:r>
      </w:hyperlink>
      <w:r w:rsidRPr="00873E86">
        <w:rPr>
          <w:i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873E86" w:rsidRDefault="00B96063" w:rsidP="00826A56">
      <w:pPr>
        <w:pStyle w:val="Nvel2-Red"/>
        <w:rPr>
          <w:i w:val="0"/>
        </w:rPr>
      </w:pPr>
      <w:r w:rsidRPr="00873E86">
        <w:rPr>
          <w:i w:val="0"/>
        </w:rPr>
        <w:t xml:space="preserve">Os dados obtidos somente poderão ser utilizados para as finalidades que justificaram seu acesso e de acordo com a boa-fé e com os princípios do </w:t>
      </w:r>
      <w:hyperlink r:id="rId29" w:anchor="art6" w:history="1">
        <w:r w:rsidRPr="00873E86">
          <w:rPr>
            <w:rStyle w:val="Hyperlink"/>
            <w:i w:val="0"/>
          </w:rPr>
          <w:t>art. 6º da LGPD</w:t>
        </w:r>
      </w:hyperlink>
      <w:r w:rsidRPr="00873E86">
        <w:rPr>
          <w:i w:val="0"/>
        </w:rPr>
        <w:t xml:space="preserve">. </w:t>
      </w:r>
    </w:p>
    <w:p w14:paraId="3FE6966A" w14:textId="77777777" w:rsidR="00B96063" w:rsidRPr="00873E86" w:rsidRDefault="00B96063" w:rsidP="00826A56">
      <w:pPr>
        <w:pStyle w:val="Nvel2-Red"/>
        <w:rPr>
          <w:i w:val="0"/>
        </w:rPr>
      </w:pPr>
      <w:r w:rsidRPr="00873E86">
        <w:rPr>
          <w:i w:val="0"/>
        </w:rPr>
        <w:t>É vedado o compartilhamento com terceiros dos dados obtidos fora das hipóteses permitidas em Lei.</w:t>
      </w:r>
    </w:p>
    <w:p w14:paraId="0C2543DE" w14:textId="77777777" w:rsidR="00B96063" w:rsidRPr="00873E86" w:rsidRDefault="00B96063" w:rsidP="00826A56">
      <w:pPr>
        <w:pStyle w:val="Nvel2-Red"/>
        <w:rPr>
          <w:i w:val="0"/>
        </w:rPr>
      </w:pPr>
      <w:r w:rsidRPr="00873E86">
        <w:rPr>
          <w:i w:val="0"/>
        </w:rPr>
        <w:t xml:space="preserve">A Administração deverá ser informada no prazo de 5 (cinco) dias úteis sobre todos os contratos de </w:t>
      </w:r>
      <w:proofErr w:type="spellStart"/>
      <w:r w:rsidRPr="00873E86">
        <w:rPr>
          <w:i w:val="0"/>
        </w:rPr>
        <w:t>suboperação</w:t>
      </w:r>
      <w:proofErr w:type="spellEnd"/>
      <w:r w:rsidRPr="00873E86">
        <w:rPr>
          <w:i w:val="0"/>
        </w:rPr>
        <w:t xml:space="preserve"> firmados ou que venham a ser celebrados pelo Contratado. </w:t>
      </w:r>
    </w:p>
    <w:p w14:paraId="0CA94995" w14:textId="7D24DCEF" w:rsidR="00B96063" w:rsidRPr="00873E86" w:rsidRDefault="00B96063" w:rsidP="00826A56">
      <w:pPr>
        <w:pStyle w:val="Nvel2-Red"/>
        <w:rPr>
          <w:i w:val="0"/>
        </w:rPr>
      </w:pPr>
      <w:r w:rsidRPr="00873E86">
        <w:rPr>
          <w:i w:val="0"/>
        </w:rPr>
        <w:t xml:space="preserve">Terminado o tratamento dos dados nos termos do </w:t>
      </w:r>
      <w:hyperlink r:id="rId30" w:anchor="art15" w:history="1">
        <w:r w:rsidRPr="00873E86">
          <w:rPr>
            <w:rStyle w:val="Hyperlink"/>
            <w:i w:val="0"/>
          </w:rPr>
          <w:t>art. 15 da LGPD</w:t>
        </w:r>
      </w:hyperlink>
      <w:r w:rsidRPr="00873E86">
        <w:rPr>
          <w:i w:val="0"/>
        </w:rPr>
        <w:t xml:space="preserve">, é dever do contratado eliminá-los, com exceção das hipóteses do </w:t>
      </w:r>
      <w:hyperlink r:id="rId31" w:anchor="art16" w:history="1">
        <w:r w:rsidRPr="00873E86">
          <w:rPr>
            <w:rStyle w:val="Hyperlink"/>
            <w:i w:val="0"/>
          </w:rPr>
          <w:t>art. 16 da LGPD</w:t>
        </w:r>
      </w:hyperlink>
      <w:r w:rsidRPr="00873E86">
        <w:rPr>
          <w:i w:val="0"/>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873E86" w:rsidRDefault="00B96063" w:rsidP="00826A56">
      <w:pPr>
        <w:pStyle w:val="Nvel2-Red"/>
        <w:rPr>
          <w:i w:val="0"/>
        </w:rPr>
      </w:pPr>
      <w:r w:rsidRPr="00873E86">
        <w:rPr>
          <w:i w:val="0"/>
        </w:rPr>
        <w:t xml:space="preserve">É dever do contratado orientar e treinar seus empregados sobre os deveres, requisitos e responsabilidades decorrentes da LGPD. </w:t>
      </w:r>
    </w:p>
    <w:p w14:paraId="1E9D9839" w14:textId="77777777" w:rsidR="00B96063" w:rsidRPr="00873E86" w:rsidRDefault="00B96063" w:rsidP="00826A56">
      <w:pPr>
        <w:pStyle w:val="Nvel2-Red"/>
        <w:rPr>
          <w:i w:val="0"/>
        </w:rPr>
      </w:pPr>
      <w:r w:rsidRPr="00873E86">
        <w:rPr>
          <w:i w:val="0"/>
        </w:rPr>
        <w:t xml:space="preserve">O Contratado deverá exigir de </w:t>
      </w:r>
      <w:proofErr w:type="spellStart"/>
      <w:r w:rsidRPr="00873E86">
        <w:rPr>
          <w:i w:val="0"/>
        </w:rPr>
        <w:t>suboperadores</w:t>
      </w:r>
      <w:proofErr w:type="spellEnd"/>
      <w:r w:rsidRPr="00873E86">
        <w:rPr>
          <w:i w:val="0"/>
        </w:rPr>
        <w:t xml:space="preserve"> e subcontratados o cumprimento dos deveres da presente cláusula, permanecendo integralmente responsável por garantir sua observância.</w:t>
      </w:r>
    </w:p>
    <w:p w14:paraId="1EE58685" w14:textId="77777777" w:rsidR="00B96063" w:rsidRPr="00873E86" w:rsidRDefault="00B96063" w:rsidP="00826A56">
      <w:pPr>
        <w:pStyle w:val="Nvel2-Red"/>
        <w:rPr>
          <w:i w:val="0"/>
        </w:rPr>
      </w:pPr>
      <w:r w:rsidRPr="00873E86">
        <w:rPr>
          <w:i w:val="0"/>
        </w:rPr>
        <w:t xml:space="preserve">O Contratante poderá realizar diligência para aferir o cumprimento dessa cláusula, devendo o Contratado atender prontamente eventuais pedidos de comprovação formulados. </w:t>
      </w:r>
    </w:p>
    <w:p w14:paraId="004636F2" w14:textId="77777777" w:rsidR="00B96063" w:rsidRPr="00873E86" w:rsidRDefault="00B96063" w:rsidP="00826A56">
      <w:pPr>
        <w:pStyle w:val="Nvel2-Red"/>
        <w:rPr>
          <w:i w:val="0"/>
        </w:rPr>
      </w:pPr>
      <w:r w:rsidRPr="00873E86">
        <w:rPr>
          <w:i w:val="0"/>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873E86" w:rsidRDefault="00B96063" w:rsidP="00826A56">
      <w:pPr>
        <w:pStyle w:val="Nvel2-Red"/>
        <w:rPr>
          <w:i w:val="0"/>
        </w:rPr>
      </w:pPr>
      <w:r w:rsidRPr="00873E86">
        <w:rPr>
          <w:i w:val="0"/>
        </w:rPr>
        <w:t xml:space="preserve">Bancos de dados formados a partir de contratos administrativos, notadamente aqueles que se proponham a armazenar dados pessoais, devem ser mantidos em ambiente virtual controlado, com registro individual </w:t>
      </w:r>
      <w:proofErr w:type="spellStart"/>
      <w:r w:rsidRPr="00873E86">
        <w:rPr>
          <w:i w:val="0"/>
        </w:rPr>
        <w:t>rastreável</w:t>
      </w:r>
      <w:proofErr w:type="spellEnd"/>
      <w:r w:rsidRPr="00873E86">
        <w:rPr>
          <w:i w:val="0"/>
        </w:rPr>
        <w:t xml:space="preserve"> de tratamentos realizados (</w:t>
      </w:r>
      <w:hyperlink r:id="rId32" w:history="1">
        <w:r w:rsidRPr="00873E86">
          <w:rPr>
            <w:rStyle w:val="Hyperlink"/>
            <w:i w:val="0"/>
          </w:rPr>
          <w:t>LGPD, art. 37</w:t>
        </w:r>
      </w:hyperlink>
      <w:r w:rsidRPr="00873E86">
        <w:rPr>
          <w:i w:val="0"/>
        </w:rPr>
        <w:t>), com cada acesso, data, horário e registro da finalidade, para efeito de responsabilização, em caso de eventuais omissões, desvios ou abusos.</w:t>
      </w:r>
    </w:p>
    <w:p w14:paraId="168E1A84" w14:textId="77777777" w:rsidR="00B96063" w:rsidRPr="00873E86" w:rsidRDefault="00B96063" w:rsidP="00826A56">
      <w:pPr>
        <w:pStyle w:val="Nvel3-R"/>
        <w:rPr>
          <w:i w:val="0"/>
        </w:rPr>
      </w:pPr>
      <w:r w:rsidRPr="00873E86">
        <w:rPr>
          <w:i w:val="0"/>
        </w:rPr>
        <w:t xml:space="preserve">Os referidos bancos de dados devem ser desenvolvidos em formato </w:t>
      </w:r>
      <w:proofErr w:type="spellStart"/>
      <w:r w:rsidRPr="00873E86">
        <w:rPr>
          <w:i w:val="0"/>
        </w:rPr>
        <w:t>interoperável</w:t>
      </w:r>
      <w:proofErr w:type="spellEnd"/>
      <w:r w:rsidRPr="00873E86">
        <w:rPr>
          <w:i w:val="0"/>
        </w:rPr>
        <w:t>, a fim de garantir a reutilização desses dados pela Administração nas hipóteses previstas na LGPD.</w:t>
      </w:r>
    </w:p>
    <w:p w14:paraId="649BEA81" w14:textId="77777777" w:rsidR="00B96063" w:rsidRPr="00873E86" w:rsidRDefault="00B96063" w:rsidP="00826A56">
      <w:pPr>
        <w:pStyle w:val="Nvel2-Red"/>
        <w:rPr>
          <w:i w:val="0"/>
        </w:rPr>
      </w:pPr>
      <w:r w:rsidRPr="00873E86">
        <w:rPr>
          <w:i w:val="0"/>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873E86" w:rsidRDefault="00B96063" w:rsidP="00826A56">
      <w:pPr>
        <w:pStyle w:val="Nvel2-Red"/>
        <w:rPr>
          <w:i w:val="0"/>
        </w:rPr>
      </w:pPr>
      <w:r w:rsidRPr="00873E86">
        <w:rPr>
          <w:i w:val="0"/>
        </w:rPr>
        <w:t xml:space="preserve">Os contratos e convênios de que trata o </w:t>
      </w:r>
      <w:hyperlink r:id="rId33" w:anchor="art26§1" w:history="1">
        <w:r w:rsidRPr="00873E86">
          <w:rPr>
            <w:rStyle w:val="Hyperlink"/>
            <w:i w:val="0"/>
          </w:rPr>
          <w:t>§ 1º do art. 26 da LGPD</w:t>
        </w:r>
      </w:hyperlink>
      <w:r w:rsidRPr="00873E86">
        <w:rPr>
          <w:i w:val="0"/>
        </w:rPr>
        <w:t xml:space="preserve"> deverão ser comunicados à autoridade nacional.</w:t>
      </w:r>
    </w:p>
    <w:p w14:paraId="32679830" w14:textId="1F90E962" w:rsidR="00B96063" w:rsidRPr="00873E86" w:rsidRDefault="00B96063" w:rsidP="00826A56">
      <w:pPr>
        <w:pStyle w:val="Nivel01"/>
        <w:rPr>
          <w:color w:val="FFFFFF" w:themeColor="background1"/>
        </w:rPr>
      </w:pPr>
      <w:r w:rsidRPr="00873E86">
        <w:t>CLÁUSULA DÉCIMA PRIMEIRA – GARANTIA DE EXECUÇÃO (</w:t>
      </w:r>
      <w:hyperlink r:id="rId34" w:anchor="art92" w:history="1">
        <w:r w:rsidRPr="00873E86">
          <w:rPr>
            <w:rStyle w:val="Hyperlink"/>
          </w:rPr>
          <w:t>art. 92, XII</w:t>
        </w:r>
      </w:hyperlink>
      <w:r w:rsidRPr="00873E86">
        <w:t>)</w:t>
      </w:r>
    </w:p>
    <w:p w14:paraId="4B463A6F" w14:textId="77777777" w:rsidR="00B96063" w:rsidRPr="00873E86" w:rsidRDefault="00B96063" w:rsidP="00826A56">
      <w:pPr>
        <w:pStyle w:val="Nvel2-Red"/>
        <w:rPr>
          <w:i w:val="0"/>
        </w:rPr>
      </w:pPr>
      <w:r w:rsidRPr="00873E86">
        <w:rPr>
          <w:i w:val="0"/>
        </w:rPr>
        <w:t>Não haverá exigência de garantia contratual da execução.</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5"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6"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lastRenderedPageBreak/>
        <w:t>der</w:t>
      </w:r>
      <w:proofErr w:type="gramEnd"/>
      <w:r w:rsidRPr="0097012A">
        <w:rPr>
          <w:rFonts w:ascii="Arial" w:eastAsia="Arial" w:hAnsi="Arial" w:cs="Arial"/>
          <w:sz w:val="20"/>
          <w:szCs w:val="20"/>
        </w:rPr>
        <w:t xml:space="preserve">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06E690D8"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193458" w:rsidRPr="00070808">
        <w:rPr>
          <w:rFonts w:ascii="Arial" w:eastAsia="Arial" w:hAnsi="Arial" w:cs="Arial"/>
          <w:color w:val="00B0F0"/>
          <w:sz w:val="20"/>
          <w:szCs w:val="20"/>
        </w:rPr>
        <w:t>2</w:t>
      </w:r>
      <w:r w:rsidR="00193458" w:rsidRPr="004827F2">
        <w:rPr>
          <w:rFonts w:ascii="Arial" w:eastAsia="Arial" w:hAnsi="Arial" w:cs="Arial"/>
          <w:sz w:val="20"/>
          <w:szCs w:val="20"/>
        </w:rPr>
        <w:t>% (</w:t>
      </w:r>
      <w:r w:rsidR="00193458" w:rsidRPr="00070808">
        <w:rPr>
          <w:rFonts w:ascii="Arial" w:eastAsia="Arial" w:hAnsi="Arial" w:cs="Arial"/>
          <w:color w:val="00B0F0"/>
          <w:sz w:val="20"/>
          <w:szCs w:val="20"/>
        </w:rPr>
        <w:t>dois</w:t>
      </w:r>
      <w:r w:rsidR="00193458" w:rsidRPr="004827F2">
        <w:rPr>
          <w:rFonts w:ascii="Arial" w:eastAsia="Arial" w:hAnsi="Arial" w:cs="Arial"/>
          <w:sz w:val="20"/>
          <w:szCs w:val="20"/>
        </w:rPr>
        <w:t xml:space="preserve"> por cento) por dia de atraso injustificado sobre o valor da parcela inadimplida, até o limite de </w:t>
      </w:r>
      <w:r w:rsidR="00193458" w:rsidRPr="00070808">
        <w:rPr>
          <w:rFonts w:ascii="Arial" w:eastAsia="Arial" w:hAnsi="Arial" w:cs="Arial"/>
          <w:color w:val="00B0F0"/>
          <w:sz w:val="20"/>
          <w:szCs w:val="20"/>
        </w:rPr>
        <w:t>30 (trinta</w:t>
      </w:r>
      <w:r w:rsidR="00193458">
        <w:rPr>
          <w:rFonts w:ascii="Arial" w:eastAsia="Arial" w:hAnsi="Arial" w:cs="Arial"/>
          <w:color w:val="00B0F0"/>
          <w:sz w:val="20"/>
          <w:szCs w:val="20"/>
        </w:rPr>
        <w:t>)</w:t>
      </w:r>
      <w:r w:rsidR="00193458" w:rsidRPr="004827F2">
        <w:rPr>
          <w:rFonts w:ascii="Arial" w:eastAsia="Arial" w:hAnsi="Arial" w:cs="Arial"/>
          <w:sz w:val="20"/>
          <w:szCs w:val="20"/>
        </w:rPr>
        <w:t xml:space="preserve"> dias</w:t>
      </w:r>
      <w:r w:rsidR="00B96063" w:rsidRPr="71082589">
        <w:rPr>
          <w:rFonts w:ascii="Arial" w:eastAsia="Arial" w:hAnsi="Arial" w:cs="Arial"/>
          <w:sz w:val="20"/>
          <w:szCs w:val="20"/>
        </w:rPr>
        <w:t>;</w:t>
      </w:r>
    </w:p>
    <w:p w14:paraId="43219ABC" w14:textId="2674E631"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14:paraId="7B39F7AF" w14:textId="2ECE059D"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w:t>
      </w:r>
      <w:r w:rsidR="00193458" w:rsidRPr="00193458">
        <w:rPr>
          <w:rFonts w:ascii="Arial" w:eastAsia="Arial" w:hAnsi="Arial" w:cs="Arial"/>
          <w:i/>
          <w:iCs/>
          <w:color w:val="00B0F0"/>
          <w:sz w:val="20"/>
          <w:szCs w:val="20"/>
        </w:rPr>
        <w:t>30</w:t>
      </w:r>
      <w:r w:rsidR="00193458">
        <w:rPr>
          <w:rFonts w:ascii="Arial" w:eastAsia="Arial" w:hAnsi="Arial" w:cs="Arial"/>
          <w:i/>
          <w:iCs/>
          <w:color w:val="00B0F0"/>
          <w:sz w:val="20"/>
          <w:szCs w:val="20"/>
        </w:rPr>
        <w:t xml:space="preserve"> </w:t>
      </w:r>
      <w:r w:rsidR="00193458" w:rsidRPr="00193458">
        <w:rPr>
          <w:rFonts w:ascii="Arial" w:eastAsia="Arial" w:hAnsi="Arial" w:cs="Arial"/>
          <w:i/>
          <w:iCs/>
          <w:color w:val="00B0F0"/>
          <w:sz w:val="20"/>
          <w:szCs w:val="20"/>
        </w:rPr>
        <w:t>(trinta)</w:t>
      </w:r>
      <w:r w:rsidRPr="00193458">
        <w:rPr>
          <w:rFonts w:ascii="Arial" w:eastAsia="Arial" w:hAnsi="Arial" w:cs="Arial"/>
          <w:i/>
          <w:iCs/>
          <w:color w:val="00B0F0"/>
          <w:sz w:val="20"/>
          <w:szCs w:val="20"/>
        </w:rPr>
        <w:t xml:space="preserve"> </w:t>
      </w:r>
      <w:r w:rsidRPr="0097012A">
        <w:rPr>
          <w:rFonts w:ascii="Arial" w:eastAsia="Arial" w:hAnsi="Arial" w:cs="Arial"/>
          <w:i/>
          <w:iCs/>
          <w:color w:val="FF0000"/>
          <w:sz w:val="20"/>
          <w:szCs w:val="20"/>
        </w:rPr>
        <w:t xml:space="preserve">dias autoriza a Administração a promover a extinção do contrato por descumprimento ou cumprimento irregular de suas cláusulas, conforme dispõe o </w:t>
      </w:r>
      <w:hyperlink r:id="rId40"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3AC07113"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 Compensatória, para as infrações descritas nas alíneas “e” a “h” do subitem 12.1, de </w:t>
      </w:r>
      <w:r w:rsidR="00193458" w:rsidRPr="00193458">
        <w:rPr>
          <w:rFonts w:ascii="Arial" w:eastAsia="Arial" w:hAnsi="Arial" w:cs="Arial"/>
          <w:color w:val="00B0F0"/>
          <w:sz w:val="20"/>
          <w:szCs w:val="20"/>
          <w:highlight w:val="yellow"/>
        </w:rPr>
        <w:t>10</w:t>
      </w:r>
      <w:r w:rsidRPr="71082589">
        <w:rPr>
          <w:rFonts w:ascii="Arial" w:eastAsia="Arial" w:hAnsi="Arial" w:cs="Arial"/>
          <w:sz w:val="20"/>
          <w:szCs w:val="20"/>
          <w:highlight w:val="yellow"/>
        </w:rPr>
        <w:t xml:space="preserve">% a </w:t>
      </w:r>
      <w:r w:rsidR="00193458" w:rsidRPr="00193458">
        <w:rPr>
          <w:rFonts w:ascii="Arial" w:eastAsia="Arial" w:hAnsi="Arial" w:cs="Arial"/>
          <w:color w:val="00B0F0"/>
          <w:sz w:val="20"/>
          <w:szCs w:val="20"/>
          <w:highlight w:val="yellow"/>
        </w:rPr>
        <w:t>20</w:t>
      </w:r>
      <w:r w:rsidRPr="71082589">
        <w:rPr>
          <w:rFonts w:ascii="Arial" w:eastAsia="Arial" w:hAnsi="Arial" w:cs="Arial"/>
          <w:sz w:val="20"/>
          <w:szCs w:val="20"/>
          <w:highlight w:val="yellow"/>
        </w:rPr>
        <w:t>% do valor do Contrato.</w:t>
      </w:r>
    </w:p>
    <w:p w14:paraId="4C6E7F00" w14:textId="48D007D5"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Compensatória, para a inexecução total do contrato prevista na </w:t>
      </w:r>
      <w:r w:rsidR="00193458">
        <w:rPr>
          <w:rFonts w:ascii="Arial" w:eastAsia="Arial" w:hAnsi="Arial" w:cs="Arial"/>
          <w:sz w:val="20"/>
          <w:szCs w:val="20"/>
          <w:highlight w:val="yellow"/>
        </w:rPr>
        <w:t xml:space="preserve">alínea “c” do subitem 12.1, de </w:t>
      </w:r>
      <w:r w:rsidR="00193458" w:rsidRPr="00193458">
        <w:rPr>
          <w:rFonts w:ascii="Arial" w:eastAsia="Arial" w:hAnsi="Arial" w:cs="Arial"/>
          <w:color w:val="00B0F0"/>
          <w:sz w:val="20"/>
          <w:szCs w:val="20"/>
          <w:highlight w:val="yellow"/>
        </w:rPr>
        <w:t xml:space="preserve">05 </w:t>
      </w:r>
      <w:r w:rsidRPr="71082589">
        <w:rPr>
          <w:rFonts w:ascii="Arial" w:eastAsia="Arial" w:hAnsi="Arial" w:cs="Arial"/>
          <w:sz w:val="20"/>
          <w:szCs w:val="20"/>
          <w:highlight w:val="yellow"/>
        </w:rPr>
        <w:t xml:space="preserve">% a </w:t>
      </w:r>
      <w:r w:rsidR="00193458" w:rsidRPr="00193458">
        <w:rPr>
          <w:rFonts w:ascii="Arial" w:eastAsia="Arial" w:hAnsi="Arial" w:cs="Arial"/>
          <w:color w:val="00B0F0"/>
          <w:sz w:val="20"/>
          <w:szCs w:val="20"/>
          <w:highlight w:val="yellow"/>
        </w:rPr>
        <w:t>10</w:t>
      </w:r>
      <w:r w:rsidR="00193458">
        <w:rPr>
          <w:rFonts w:ascii="Arial" w:eastAsia="Arial" w:hAnsi="Arial" w:cs="Arial"/>
          <w:sz w:val="20"/>
          <w:szCs w:val="20"/>
          <w:highlight w:val="yellow"/>
        </w:rPr>
        <w:t xml:space="preserve">% </w:t>
      </w:r>
      <w:r w:rsidRPr="71082589">
        <w:rPr>
          <w:rFonts w:ascii="Arial" w:eastAsia="Arial" w:hAnsi="Arial" w:cs="Arial"/>
          <w:sz w:val="20"/>
          <w:szCs w:val="20"/>
          <w:highlight w:val="yellow"/>
        </w:rPr>
        <w:t xml:space="preserve">do valor do Contrato. </w:t>
      </w:r>
    </w:p>
    <w:p w14:paraId="460B109F" w14:textId="37F6769D"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infração descrita na alínea “b” do subitem 12.1, a multa será de </w:t>
      </w:r>
      <w:r w:rsidR="00193458" w:rsidRPr="00193458">
        <w:rPr>
          <w:rFonts w:ascii="Arial" w:eastAsia="Arial" w:hAnsi="Arial" w:cs="Arial"/>
          <w:color w:val="00B0F0"/>
          <w:sz w:val="20"/>
          <w:szCs w:val="20"/>
          <w:highlight w:val="yellow"/>
        </w:rPr>
        <w:t xml:space="preserve">05 </w:t>
      </w:r>
      <w:r w:rsidR="00193458" w:rsidRPr="71082589">
        <w:rPr>
          <w:rFonts w:ascii="Arial" w:eastAsia="Arial" w:hAnsi="Arial" w:cs="Arial"/>
          <w:sz w:val="20"/>
          <w:szCs w:val="20"/>
          <w:highlight w:val="yellow"/>
        </w:rPr>
        <w:t xml:space="preserve">% a </w:t>
      </w:r>
      <w:r w:rsidR="00193458" w:rsidRPr="00193458">
        <w:rPr>
          <w:rFonts w:ascii="Arial" w:eastAsia="Arial" w:hAnsi="Arial" w:cs="Arial"/>
          <w:color w:val="00B0F0"/>
          <w:sz w:val="20"/>
          <w:szCs w:val="20"/>
          <w:highlight w:val="yellow"/>
        </w:rPr>
        <w:t>10</w:t>
      </w:r>
      <w:proofErr w:type="gramStart"/>
      <w:r w:rsidRPr="71082589">
        <w:rPr>
          <w:rFonts w:ascii="Arial" w:eastAsia="Arial" w:hAnsi="Arial" w:cs="Arial"/>
          <w:sz w:val="20"/>
          <w:szCs w:val="20"/>
          <w:highlight w:val="yellow"/>
        </w:rPr>
        <w:t>%  do</w:t>
      </w:r>
      <w:proofErr w:type="gramEnd"/>
      <w:r w:rsidRPr="71082589">
        <w:rPr>
          <w:rFonts w:ascii="Arial" w:eastAsia="Arial" w:hAnsi="Arial" w:cs="Arial"/>
          <w:sz w:val="20"/>
          <w:szCs w:val="20"/>
          <w:highlight w:val="yellow"/>
        </w:rPr>
        <w:t xml:space="preserve"> valor do Contrato.</w:t>
      </w:r>
    </w:p>
    <w:p w14:paraId="318973A3" w14:textId="182953C2"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infrações descritas na alínea “d” do subitem 12.1, a multa será de </w:t>
      </w:r>
      <w:r w:rsidR="00193458" w:rsidRPr="00103BA9">
        <w:rPr>
          <w:rFonts w:ascii="Arial" w:eastAsia="Arial" w:hAnsi="Arial" w:cs="Arial"/>
          <w:color w:val="00B0F0"/>
          <w:sz w:val="20"/>
          <w:szCs w:val="20"/>
          <w:highlight w:val="yellow"/>
        </w:rPr>
        <w:t>01</w:t>
      </w:r>
      <w:r w:rsidR="00193458" w:rsidRPr="00D5087D">
        <w:rPr>
          <w:rFonts w:ascii="Arial" w:eastAsia="Arial" w:hAnsi="Arial" w:cs="Arial"/>
          <w:sz w:val="20"/>
          <w:szCs w:val="20"/>
          <w:highlight w:val="yellow"/>
        </w:rPr>
        <w:t xml:space="preserve">% a </w:t>
      </w:r>
      <w:r w:rsidR="00193458" w:rsidRPr="00103BA9">
        <w:rPr>
          <w:rFonts w:ascii="Arial" w:eastAsia="Arial" w:hAnsi="Arial" w:cs="Arial"/>
          <w:color w:val="00B0F0"/>
          <w:sz w:val="20"/>
          <w:szCs w:val="20"/>
          <w:highlight w:val="yellow"/>
        </w:rPr>
        <w:t>03</w:t>
      </w:r>
      <w:r w:rsidR="00193458" w:rsidRPr="00193458">
        <w:rPr>
          <w:rFonts w:ascii="Arial" w:eastAsia="Arial" w:hAnsi="Arial" w:cs="Arial"/>
          <w:sz w:val="20"/>
          <w:szCs w:val="20"/>
          <w:highlight w:val="yellow"/>
        </w:rPr>
        <w:t>%</w:t>
      </w:r>
      <w:r w:rsidR="00193458">
        <w:rPr>
          <w:rFonts w:ascii="Arial" w:eastAsia="Arial" w:hAnsi="Arial" w:cs="Arial"/>
          <w:color w:val="00B0F0"/>
          <w:sz w:val="20"/>
          <w:szCs w:val="20"/>
          <w:highlight w:val="yellow"/>
        </w:rPr>
        <w:t xml:space="preserve"> </w:t>
      </w:r>
      <w:r w:rsidRPr="71082589">
        <w:rPr>
          <w:rFonts w:ascii="Arial" w:eastAsia="Arial" w:hAnsi="Arial" w:cs="Arial"/>
          <w:sz w:val="20"/>
          <w:szCs w:val="20"/>
          <w:highlight w:val="yellow"/>
        </w:rPr>
        <w:t>do valor do Contrato.</w:t>
      </w:r>
    </w:p>
    <w:p w14:paraId="0125FFD2" w14:textId="42B2B03F"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a infração descrita na alínea “a” do subitem 12.1, a multa será de </w:t>
      </w:r>
      <w:r w:rsidR="00193458" w:rsidRPr="00103BA9">
        <w:rPr>
          <w:rFonts w:ascii="Arial" w:eastAsia="Arial" w:hAnsi="Arial" w:cs="Arial"/>
          <w:color w:val="00B0F0"/>
          <w:sz w:val="20"/>
          <w:szCs w:val="20"/>
          <w:highlight w:val="yellow"/>
        </w:rPr>
        <w:t>01</w:t>
      </w:r>
      <w:r w:rsidR="00193458" w:rsidRPr="00D5087D">
        <w:rPr>
          <w:rFonts w:ascii="Arial" w:eastAsia="Arial" w:hAnsi="Arial" w:cs="Arial"/>
          <w:sz w:val="20"/>
          <w:szCs w:val="20"/>
          <w:highlight w:val="yellow"/>
        </w:rPr>
        <w:t xml:space="preserve">% a </w:t>
      </w:r>
      <w:r w:rsidR="00193458" w:rsidRPr="00103BA9">
        <w:rPr>
          <w:rFonts w:ascii="Arial" w:eastAsia="Arial" w:hAnsi="Arial" w:cs="Arial"/>
          <w:color w:val="00B0F0"/>
          <w:sz w:val="20"/>
          <w:szCs w:val="20"/>
          <w:highlight w:val="yellow"/>
        </w:rPr>
        <w:t>03</w:t>
      </w:r>
      <w:r w:rsidR="00193458" w:rsidRPr="00193458">
        <w:rPr>
          <w:rFonts w:ascii="Arial" w:eastAsia="Arial" w:hAnsi="Arial" w:cs="Arial"/>
          <w:sz w:val="20"/>
          <w:szCs w:val="20"/>
          <w:highlight w:val="yellow"/>
        </w:rPr>
        <w:t>%</w:t>
      </w:r>
      <w:r w:rsidR="00193458">
        <w:rPr>
          <w:rFonts w:ascii="Arial" w:eastAsia="Arial" w:hAnsi="Arial" w:cs="Arial"/>
          <w:sz w:val="20"/>
          <w:szCs w:val="20"/>
          <w:highlight w:val="yellow"/>
        </w:rPr>
        <w:t xml:space="preserve"> </w:t>
      </w:r>
      <w:r w:rsidRPr="71082589">
        <w:rPr>
          <w:rFonts w:ascii="Arial" w:eastAsia="Arial" w:hAnsi="Arial" w:cs="Arial"/>
          <w:sz w:val="20"/>
          <w:szCs w:val="20"/>
          <w:highlight w:val="yellow"/>
        </w:rPr>
        <w:t>do valor do Contrato, ressalvadas as seguintes infrações:</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1"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2"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3"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8" w:history="1">
        <w:r w:rsidRPr="0097012A">
          <w:rPr>
            <w:rStyle w:val="Hyperlink"/>
          </w:rPr>
          <w:t>art. 156, §8º, da Lei nº 14.133, de 2021</w:t>
        </w:r>
      </w:hyperlink>
      <w:r w:rsidRPr="0097012A">
        <w:t>).</w:t>
      </w:r>
    </w:p>
    <w:p w14:paraId="77703B11" w14:textId="0F8A3535" w:rsidR="00B96063" w:rsidRPr="0097012A" w:rsidRDefault="00B96063" w:rsidP="00826A56">
      <w:pPr>
        <w:pStyle w:val="Nivel2"/>
      </w:pPr>
      <w:r w:rsidRPr="0097012A">
        <w:lastRenderedPageBreak/>
        <w:t xml:space="preserve">Previamente ao encaminhamento à cobrança judicial, a multa poderá ser recolhida administrativamente no prazo máximo de </w:t>
      </w:r>
      <w:r w:rsidR="00193458" w:rsidRPr="00193458">
        <w:rPr>
          <w:i/>
          <w:iCs/>
          <w:color w:val="00B0F0"/>
        </w:rPr>
        <w:t>30</w:t>
      </w:r>
      <w:r w:rsidRPr="00193458">
        <w:rPr>
          <w:i/>
          <w:iCs/>
          <w:color w:val="00B0F0"/>
        </w:rPr>
        <w:t xml:space="preserve"> (</w:t>
      </w:r>
      <w:r w:rsidR="00193458" w:rsidRPr="00193458">
        <w:rPr>
          <w:i/>
          <w:iCs/>
          <w:color w:val="00B0F0"/>
        </w:rPr>
        <w:t>trinta</w:t>
      </w:r>
      <w:r w:rsidRPr="00193458">
        <w:rPr>
          <w:i/>
          <w:iCs/>
          <w:color w:val="00B0F0"/>
        </w:rPr>
        <w:t xml:space="preserve">) </w:t>
      </w:r>
      <w:r w:rsidRPr="0097012A">
        <w:t>dias, a contar da data do recebimento da comunicação enviada pela autoridade competente.</w:t>
      </w:r>
      <w:bookmarkStart w:id="6" w:name="_Hlk78351618"/>
      <w:bookmarkEnd w:id="6"/>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5"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6"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7"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8"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9"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1"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2"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3"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t>CLÁUSULA DÉCIMA TERCEIRA – DA EXTINÇÃO CONTRATUAL (</w:t>
      </w:r>
      <w:hyperlink r:id="rId54" w:anchor="art92" w:history="1">
        <w:r w:rsidRPr="0097012A">
          <w:rPr>
            <w:rStyle w:val="Hyperlink"/>
          </w:rPr>
          <w:t>art. 92, XIX</w:t>
        </w:r>
      </w:hyperlink>
      <w:r w:rsidRPr="0097012A">
        <w:t>)</w:t>
      </w:r>
    </w:p>
    <w:p w14:paraId="7437C117" w14:textId="3531BC4F" w:rsidR="00B96063" w:rsidRPr="00873E86" w:rsidRDefault="00B96063" w:rsidP="00826A56">
      <w:pPr>
        <w:pStyle w:val="Nvel2-Red"/>
        <w:rPr>
          <w:i w:val="0"/>
          <w:color w:val="auto"/>
        </w:rPr>
      </w:pPr>
      <w:r w:rsidRPr="00873E86">
        <w:rPr>
          <w:i w:val="0"/>
          <w:color w:val="auto"/>
        </w:rPr>
        <w:t xml:space="preserve">O contrato </w:t>
      </w:r>
      <w:r w:rsidRPr="00873E86">
        <w:rPr>
          <w:i w:val="0"/>
          <w:color w:val="auto"/>
          <w:highlight w:val="yellow"/>
        </w:rPr>
        <w:t>se</w:t>
      </w:r>
      <w:r w:rsidR="005C7956" w:rsidRPr="00873E86">
        <w:rPr>
          <w:i w:val="0"/>
          <w:color w:val="auto"/>
          <w:highlight w:val="yellow"/>
        </w:rPr>
        <w:t>rá extinto</w:t>
      </w:r>
      <w:r w:rsidRPr="00873E86">
        <w:rPr>
          <w:i w:val="0"/>
          <w:color w:val="auto"/>
        </w:rPr>
        <w:t xml:space="preserve"> quando vencido o prazo nele estipulado, independentemente de terem sido cumpridas ou não as obrigações de ambas as partes contraentes.</w:t>
      </w:r>
    </w:p>
    <w:p w14:paraId="19F79614" w14:textId="09567138" w:rsidR="00B96063" w:rsidRPr="00873E86" w:rsidRDefault="00B96063" w:rsidP="00826A56">
      <w:pPr>
        <w:pStyle w:val="Nvel2-Red"/>
        <w:rPr>
          <w:i w:val="0"/>
          <w:color w:val="auto"/>
        </w:rPr>
      </w:pPr>
      <w:r w:rsidRPr="00873E86">
        <w:rPr>
          <w:i w:val="0"/>
          <w:color w:val="auto"/>
        </w:rPr>
        <w:t xml:space="preserve">O contrato </w:t>
      </w:r>
      <w:r w:rsidRPr="00873E86">
        <w:rPr>
          <w:i w:val="0"/>
          <w:color w:val="auto"/>
          <w:highlight w:val="yellow"/>
        </w:rPr>
        <w:t>pode</w:t>
      </w:r>
      <w:r w:rsidR="005C7956" w:rsidRPr="00873E86">
        <w:rPr>
          <w:i w:val="0"/>
          <w:color w:val="auto"/>
          <w:highlight w:val="yellow"/>
        </w:rPr>
        <w:t>rá</w:t>
      </w:r>
      <w:r w:rsidRPr="00873E86">
        <w:rPr>
          <w:i w:val="0"/>
          <w:color w:val="auto"/>
        </w:rPr>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73E86" w:rsidRDefault="00B96063" w:rsidP="00826A56">
      <w:pPr>
        <w:pStyle w:val="Nvel2-Red"/>
        <w:rPr>
          <w:i w:val="0"/>
          <w:color w:val="auto"/>
        </w:rPr>
      </w:pPr>
      <w:r w:rsidRPr="00873E86">
        <w:rPr>
          <w:i w:val="0"/>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97012A" w:rsidRDefault="00B96063" w:rsidP="00826A56">
      <w:pPr>
        <w:pStyle w:val="Nvel2-Red"/>
      </w:pPr>
      <w:r w:rsidRPr="00873E86">
        <w:rPr>
          <w:i w:val="0"/>
          <w:color w:val="auto"/>
        </w:rPr>
        <w:t>Caso a notificação da não-continuidade do contrato de que trata este subitem ocorra com menos de 2 (dois) meses da data de aniversário, a extinção contratual ocorrerá após 2 (dois) meses da data da comunicação</w:t>
      </w:r>
      <w:r w:rsidRPr="71082589">
        <w:t>.</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55"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56"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7"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Pr="00193458" w:rsidRDefault="120AD838" w:rsidP="00826A56">
      <w:pPr>
        <w:pStyle w:val="Nivel2"/>
      </w:pPr>
      <w:r w:rsidRPr="00193458">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8"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5A61F844"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r w:rsidR="00193458">
        <w:rPr>
          <w:rFonts w:ascii="Arial" w:eastAsia="Arial" w:hAnsi="Arial" w:cs="Arial"/>
          <w:sz w:val="20"/>
          <w:szCs w:val="20"/>
        </w:rPr>
        <w:t>00001/711000;</w:t>
      </w:r>
    </w:p>
    <w:p w14:paraId="0578716A" w14:textId="4C10AA8D"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r w:rsidR="00193458">
        <w:rPr>
          <w:rFonts w:ascii="Arial" w:eastAsia="Arial" w:hAnsi="Arial" w:cs="Arial"/>
          <w:sz w:val="20"/>
          <w:szCs w:val="20"/>
        </w:rPr>
        <w:t>0100000000;</w:t>
      </w:r>
    </w:p>
    <w:p w14:paraId="78A39019" w14:textId="6BEB0B79"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r w:rsidR="00193458">
        <w:rPr>
          <w:rFonts w:ascii="Arial" w:eastAsia="Arial" w:hAnsi="Arial" w:cs="Arial"/>
          <w:sz w:val="20"/>
          <w:szCs w:val="20"/>
        </w:rPr>
        <w:t>174672;</w:t>
      </w:r>
    </w:p>
    <w:p w14:paraId="35DC0FCF" w14:textId="77B2B0D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r w:rsidR="00193458">
        <w:rPr>
          <w:rFonts w:ascii="Arial" w:eastAsia="Arial" w:hAnsi="Arial" w:cs="Arial"/>
          <w:sz w:val="20"/>
          <w:szCs w:val="20"/>
        </w:rPr>
        <w:t>339039</w:t>
      </w:r>
    </w:p>
    <w:p w14:paraId="5657546F" w14:textId="013813CE"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r w:rsidR="00193458">
        <w:rPr>
          <w:rFonts w:ascii="Arial" w:eastAsia="Arial" w:hAnsi="Arial" w:cs="Arial"/>
          <w:sz w:val="20"/>
          <w:szCs w:val="20"/>
        </w:rPr>
        <w:t>E4A2DV201B4;</w:t>
      </w:r>
    </w:p>
    <w:p w14:paraId="4838953A" w14:textId="77777777" w:rsidR="00B96063" w:rsidRPr="00873E86" w:rsidRDefault="00B96063" w:rsidP="00826A56">
      <w:pPr>
        <w:pStyle w:val="Nvel2-Red"/>
        <w:rPr>
          <w:i w:val="0"/>
        </w:rPr>
      </w:pPr>
      <w:r w:rsidRPr="00873E86">
        <w:rPr>
          <w:i w:val="0"/>
        </w:rPr>
        <w:t xml:space="preserve">A dotação relativa aos exercícios financeiros subsequentes será indicada após aprovação da Lei Orçamentária respectiva e liberação dos créditos correspondentes, mediante </w:t>
      </w:r>
      <w:proofErr w:type="spellStart"/>
      <w:r w:rsidRPr="00873E86">
        <w:rPr>
          <w:i w:val="0"/>
        </w:rPr>
        <w:t>apostilamento</w:t>
      </w:r>
      <w:proofErr w:type="spellEnd"/>
      <w:r w:rsidRPr="00873E86">
        <w:rPr>
          <w:i w:val="0"/>
        </w:rPr>
        <w:t>.</w:t>
      </w:r>
    </w:p>
    <w:p w14:paraId="49FE1A8A" w14:textId="25AAF4F5" w:rsidR="00B96063" w:rsidRPr="0097012A" w:rsidRDefault="00B96063" w:rsidP="00826A56">
      <w:pPr>
        <w:pStyle w:val="Nivel01"/>
        <w:rPr>
          <w:color w:val="FFFFFF" w:themeColor="background1"/>
        </w:rPr>
      </w:pPr>
      <w:r>
        <w:t>CLÁUSULA DÉCIMA QUINTA – DOS CASOS OMISSOS (</w:t>
      </w:r>
      <w:hyperlink r:id="rId59"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60">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1">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lastRenderedPageBreak/>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2"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3"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4"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65" w:anchor="art8§2">
        <w:r w:rsidRPr="71082589">
          <w:rPr>
            <w:rStyle w:val="Hyperlink"/>
          </w:rPr>
          <w:t>art. 8º, §2º, da Lei n. 12.527, de 2011</w:t>
        </w:r>
      </w:hyperlink>
      <w:r>
        <w:t xml:space="preserve">, c/c </w:t>
      </w:r>
      <w:hyperlink r:id="rId66"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7" w:anchor="art92§1">
        <w:r w:rsidRPr="71082589">
          <w:rPr>
            <w:rStyle w:val="Hyperlink"/>
          </w:rPr>
          <w:t>art. 92, §1º</w:t>
        </w:r>
      </w:hyperlink>
      <w:r>
        <w:t>)</w:t>
      </w:r>
    </w:p>
    <w:p w14:paraId="0EA97853" w14:textId="730DC2EC" w:rsidR="00B96063" w:rsidRPr="0097012A" w:rsidRDefault="00B96063" w:rsidP="00826A56">
      <w:pPr>
        <w:pStyle w:val="Nivel2"/>
      </w:pPr>
      <w:r>
        <w:t xml:space="preserve">Fica eleito o </w:t>
      </w:r>
      <w:r w:rsidRPr="001958D0">
        <w:t>Foro</w:t>
      </w:r>
      <w:r>
        <w:t xml:space="preserve"> da Justiça Federal em </w:t>
      </w:r>
      <w:r w:rsidR="00193458">
        <w:rPr>
          <w:color w:val="FF0000"/>
        </w:rPr>
        <w:t>Brasília</w:t>
      </w:r>
      <w:r>
        <w:t>, Seção Judiciária de</w:t>
      </w:r>
      <w:r w:rsidR="005F2DC9">
        <w:t xml:space="preserve"> </w:t>
      </w:r>
      <w:r w:rsidR="00193458">
        <w:rPr>
          <w:color w:val="FF0000"/>
        </w:rPr>
        <w:t>Brasília</w:t>
      </w:r>
      <w:r>
        <w:t xml:space="preserve"> para dirimir os litígios que decorrerem da execução deste Termo de Contrato que não puderem ser compostos pela conciliação, conforme </w:t>
      </w:r>
      <w:hyperlink r:id="rId68"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BD06134" w14:textId="0888D84F" w:rsidR="00193458" w:rsidRPr="00BF1DE5" w:rsidRDefault="00193458" w:rsidP="00193458">
      <w:pPr>
        <w:pStyle w:val="Nivel01"/>
        <w:numPr>
          <w:ilvl w:val="0"/>
          <w:numId w:val="0"/>
        </w:numPr>
        <w:jc w:val="right"/>
        <w:rPr>
          <w:b w:val="0"/>
        </w:rPr>
      </w:pPr>
      <w:r w:rsidRPr="00BF1DE5">
        <w:rPr>
          <w:b w:val="0"/>
        </w:rPr>
        <w:t>Brasília, DF, na data da assinatura</w:t>
      </w:r>
      <w:r>
        <w:rPr>
          <w:b w:val="0"/>
        </w:rPr>
        <w:t xml:space="preserve"> eletrônica</w:t>
      </w:r>
      <w:r w:rsidRPr="00BF1DE5">
        <w:rPr>
          <w:b w:val="0"/>
        </w:rPr>
        <w:t>.</w:t>
      </w:r>
    </w:p>
    <w:p w14:paraId="642DEFD0" w14:textId="77777777" w:rsidR="00193458" w:rsidRPr="00BF1DE5" w:rsidRDefault="00193458" w:rsidP="00193458">
      <w:pPr>
        <w:pStyle w:val="Nivel01"/>
        <w:numPr>
          <w:ilvl w:val="0"/>
          <w:numId w:val="0"/>
        </w:numPr>
      </w:pPr>
    </w:p>
    <w:p w14:paraId="5155FC4B" w14:textId="77777777" w:rsidR="00193458" w:rsidRPr="00BF1DE5" w:rsidRDefault="00193458" w:rsidP="00193458">
      <w:pPr>
        <w:rPr>
          <w:rFonts w:hint="eastAsia"/>
        </w:rPr>
      </w:pPr>
    </w:p>
    <w:p w14:paraId="6ABC9B24" w14:textId="77777777" w:rsidR="00193458" w:rsidRPr="00BF1DE5" w:rsidRDefault="00193458" w:rsidP="00193458">
      <w:pPr>
        <w:rPr>
          <w:rFonts w:hint="eastAsia"/>
        </w:rPr>
      </w:pPr>
    </w:p>
    <w:p w14:paraId="6098A25F" w14:textId="77777777" w:rsidR="00193458" w:rsidRPr="00BF1DE5" w:rsidRDefault="00193458" w:rsidP="00193458">
      <w:pPr>
        <w:rPr>
          <w:rFonts w:hint="eastAsia"/>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93458" w:rsidRPr="00BF1DE5" w14:paraId="7E76BEB0" w14:textId="77777777" w:rsidTr="00E0318A">
        <w:tc>
          <w:tcPr>
            <w:tcW w:w="4814" w:type="dxa"/>
          </w:tcPr>
          <w:p w14:paraId="5A99FEBC" w14:textId="77777777" w:rsidR="00193458" w:rsidRPr="00BF1DE5" w:rsidRDefault="00193458" w:rsidP="00E0318A">
            <w:pPr>
              <w:pStyle w:val="Default"/>
              <w:jc w:val="center"/>
              <w:rPr>
                <w:rFonts w:asciiTheme="majorHAnsi" w:hAnsiTheme="majorHAnsi" w:cstheme="majorHAnsi"/>
                <w:color w:val="auto"/>
                <w:szCs w:val="23"/>
              </w:rPr>
            </w:pPr>
            <w:r w:rsidRPr="00BF1DE5">
              <w:rPr>
                <w:rFonts w:asciiTheme="majorHAnsi" w:hAnsiTheme="majorHAnsi" w:cstheme="majorHAnsi"/>
                <w:color w:val="auto"/>
                <w:szCs w:val="23"/>
              </w:rPr>
              <w:t>ANDRÉ RICARDO ARAUJO SILVA</w:t>
            </w:r>
          </w:p>
          <w:p w14:paraId="60CE6589" w14:textId="77777777" w:rsidR="00193458" w:rsidRPr="00BF1DE5" w:rsidRDefault="00193458" w:rsidP="00E0318A">
            <w:pPr>
              <w:pStyle w:val="Default"/>
              <w:jc w:val="center"/>
              <w:rPr>
                <w:rFonts w:asciiTheme="majorHAnsi" w:hAnsiTheme="majorHAnsi" w:cstheme="majorHAnsi"/>
                <w:color w:val="auto"/>
                <w:szCs w:val="23"/>
              </w:rPr>
            </w:pPr>
            <w:r w:rsidRPr="00BF1DE5">
              <w:rPr>
                <w:rFonts w:asciiTheme="majorHAnsi" w:hAnsiTheme="majorHAnsi" w:cstheme="majorHAnsi"/>
                <w:color w:val="auto"/>
                <w:szCs w:val="23"/>
              </w:rPr>
              <w:t>Capitão de Mar e Guerra</w:t>
            </w:r>
          </w:p>
          <w:p w14:paraId="691A208B" w14:textId="77777777" w:rsidR="00193458" w:rsidRPr="00BF1DE5" w:rsidRDefault="00193458" w:rsidP="00E0318A">
            <w:pPr>
              <w:jc w:val="center"/>
              <w:rPr>
                <w:rFonts w:asciiTheme="majorHAnsi" w:hAnsiTheme="majorHAnsi" w:cstheme="majorHAnsi"/>
                <w:bCs/>
                <w:sz w:val="22"/>
                <w:szCs w:val="20"/>
              </w:rPr>
            </w:pPr>
            <w:r w:rsidRPr="00BF1DE5">
              <w:rPr>
                <w:rFonts w:asciiTheme="majorHAnsi" w:hAnsiTheme="majorHAnsi" w:cstheme="majorHAnsi"/>
                <w:szCs w:val="23"/>
              </w:rPr>
              <w:t>Ordenador de Despesa</w:t>
            </w:r>
          </w:p>
        </w:tc>
        <w:tc>
          <w:tcPr>
            <w:tcW w:w="4814" w:type="dxa"/>
          </w:tcPr>
          <w:p w14:paraId="2A5F644A" w14:textId="77777777" w:rsidR="00193458" w:rsidRPr="00BF1DE5" w:rsidRDefault="00193458" w:rsidP="00E0318A">
            <w:pPr>
              <w:jc w:val="center"/>
              <w:rPr>
                <w:rFonts w:asciiTheme="majorHAnsi" w:hAnsiTheme="majorHAnsi" w:cstheme="majorHAnsi"/>
                <w:bCs/>
                <w:sz w:val="22"/>
                <w:szCs w:val="20"/>
              </w:rPr>
            </w:pPr>
          </w:p>
          <w:p w14:paraId="28974506" w14:textId="77777777" w:rsidR="00193458" w:rsidRPr="00BF1DE5" w:rsidRDefault="00193458" w:rsidP="00E0318A">
            <w:pPr>
              <w:jc w:val="center"/>
              <w:rPr>
                <w:rFonts w:asciiTheme="majorHAnsi" w:hAnsiTheme="majorHAnsi" w:cstheme="majorHAnsi"/>
                <w:bCs/>
                <w:sz w:val="22"/>
                <w:szCs w:val="20"/>
              </w:rPr>
            </w:pPr>
          </w:p>
          <w:p w14:paraId="4E3FBE5C" w14:textId="77777777" w:rsidR="00193458" w:rsidRPr="00BF1DE5" w:rsidRDefault="00193458" w:rsidP="00E0318A">
            <w:pPr>
              <w:jc w:val="center"/>
              <w:rPr>
                <w:rFonts w:asciiTheme="majorHAnsi" w:hAnsiTheme="majorHAnsi" w:cstheme="majorHAnsi"/>
                <w:bCs/>
                <w:sz w:val="22"/>
                <w:szCs w:val="20"/>
              </w:rPr>
            </w:pPr>
            <w:r w:rsidRPr="00BF1DE5">
              <w:rPr>
                <w:rFonts w:asciiTheme="majorHAnsi" w:hAnsiTheme="majorHAnsi" w:cstheme="majorHAnsi"/>
                <w:bCs/>
                <w:sz w:val="22"/>
                <w:szCs w:val="20"/>
              </w:rPr>
              <w:t>Representante da Contratada</w:t>
            </w:r>
          </w:p>
        </w:tc>
      </w:tr>
      <w:tr w:rsidR="00193458" w:rsidRPr="00BF1DE5" w14:paraId="4CBB6BC6" w14:textId="77777777" w:rsidTr="00E0318A">
        <w:tc>
          <w:tcPr>
            <w:tcW w:w="4814" w:type="dxa"/>
          </w:tcPr>
          <w:p w14:paraId="2C7E5C07" w14:textId="77777777" w:rsidR="00193458" w:rsidRPr="00BF1DE5" w:rsidRDefault="00193458" w:rsidP="00E0318A">
            <w:pPr>
              <w:spacing w:line="312" w:lineRule="auto"/>
              <w:jc w:val="center"/>
              <w:rPr>
                <w:rFonts w:ascii="Arial" w:hAnsi="Arial" w:cs="Arial"/>
                <w:bCs/>
                <w:sz w:val="20"/>
                <w:szCs w:val="20"/>
              </w:rPr>
            </w:pPr>
          </w:p>
          <w:p w14:paraId="069D3636" w14:textId="77777777" w:rsidR="00193458" w:rsidRPr="00BF1DE5" w:rsidRDefault="00193458" w:rsidP="00E0318A">
            <w:pPr>
              <w:spacing w:line="312" w:lineRule="auto"/>
              <w:jc w:val="center"/>
              <w:rPr>
                <w:rFonts w:ascii="Arial" w:hAnsi="Arial" w:cs="Arial"/>
                <w:bCs/>
                <w:sz w:val="20"/>
                <w:szCs w:val="20"/>
              </w:rPr>
            </w:pPr>
          </w:p>
          <w:p w14:paraId="58357BE6" w14:textId="77777777" w:rsidR="00193458" w:rsidRPr="00BF1DE5" w:rsidRDefault="00193458" w:rsidP="00E0318A">
            <w:pPr>
              <w:spacing w:line="312" w:lineRule="auto"/>
              <w:rPr>
                <w:rFonts w:ascii="Arial" w:hAnsi="Arial" w:cs="Arial"/>
                <w:bCs/>
                <w:sz w:val="20"/>
                <w:szCs w:val="20"/>
              </w:rPr>
            </w:pPr>
          </w:p>
          <w:p w14:paraId="16DF0EEF" w14:textId="77777777" w:rsidR="00193458" w:rsidRPr="00BF1DE5" w:rsidRDefault="00193458" w:rsidP="00E0318A">
            <w:pPr>
              <w:spacing w:line="312" w:lineRule="auto"/>
              <w:rPr>
                <w:rFonts w:ascii="Arial" w:hAnsi="Arial" w:cs="Arial"/>
                <w:bCs/>
                <w:sz w:val="20"/>
                <w:szCs w:val="20"/>
              </w:rPr>
            </w:pPr>
          </w:p>
          <w:p w14:paraId="064C9B47" w14:textId="77777777" w:rsidR="00193458" w:rsidRPr="00BF1DE5" w:rsidRDefault="00193458" w:rsidP="00E0318A">
            <w:pPr>
              <w:spacing w:line="312" w:lineRule="auto"/>
              <w:jc w:val="center"/>
              <w:rPr>
                <w:rFonts w:ascii="Arial" w:hAnsi="Arial" w:cs="Arial"/>
                <w:bCs/>
                <w:sz w:val="20"/>
                <w:szCs w:val="20"/>
              </w:rPr>
            </w:pPr>
            <w:r w:rsidRPr="00BF1DE5">
              <w:rPr>
                <w:rFonts w:ascii="Arial" w:hAnsi="Arial" w:cs="Arial"/>
                <w:bCs/>
                <w:sz w:val="20"/>
                <w:szCs w:val="20"/>
              </w:rPr>
              <w:t>Testemunha</w:t>
            </w:r>
          </w:p>
        </w:tc>
        <w:tc>
          <w:tcPr>
            <w:tcW w:w="4814" w:type="dxa"/>
          </w:tcPr>
          <w:p w14:paraId="43EDABF7" w14:textId="77777777" w:rsidR="00193458" w:rsidRPr="00BF1DE5" w:rsidRDefault="00193458" w:rsidP="00E0318A">
            <w:pPr>
              <w:spacing w:line="312" w:lineRule="auto"/>
              <w:jc w:val="center"/>
              <w:rPr>
                <w:rFonts w:ascii="Arial" w:hAnsi="Arial" w:cs="Arial"/>
                <w:bCs/>
                <w:sz w:val="20"/>
                <w:szCs w:val="20"/>
              </w:rPr>
            </w:pPr>
          </w:p>
          <w:p w14:paraId="0FEAECEA" w14:textId="77777777" w:rsidR="00193458" w:rsidRPr="00BF1DE5" w:rsidRDefault="00193458" w:rsidP="00E0318A">
            <w:pPr>
              <w:spacing w:line="312" w:lineRule="auto"/>
              <w:jc w:val="center"/>
              <w:rPr>
                <w:rFonts w:ascii="Arial" w:hAnsi="Arial" w:cs="Arial"/>
                <w:bCs/>
                <w:sz w:val="20"/>
                <w:szCs w:val="20"/>
              </w:rPr>
            </w:pPr>
          </w:p>
          <w:p w14:paraId="428F79BD" w14:textId="77777777" w:rsidR="00193458" w:rsidRPr="00BF1DE5" w:rsidRDefault="00193458" w:rsidP="00E0318A">
            <w:pPr>
              <w:spacing w:line="312" w:lineRule="auto"/>
              <w:jc w:val="center"/>
              <w:rPr>
                <w:rFonts w:ascii="Arial" w:hAnsi="Arial" w:cs="Arial"/>
                <w:bCs/>
                <w:sz w:val="20"/>
                <w:szCs w:val="20"/>
              </w:rPr>
            </w:pPr>
          </w:p>
          <w:p w14:paraId="153E325C" w14:textId="77777777" w:rsidR="00193458" w:rsidRPr="00BF1DE5" w:rsidRDefault="00193458" w:rsidP="00E0318A">
            <w:pPr>
              <w:spacing w:line="312" w:lineRule="auto"/>
              <w:jc w:val="center"/>
              <w:rPr>
                <w:rFonts w:ascii="Arial" w:hAnsi="Arial" w:cs="Arial"/>
                <w:bCs/>
                <w:sz w:val="20"/>
                <w:szCs w:val="20"/>
              </w:rPr>
            </w:pPr>
          </w:p>
          <w:p w14:paraId="0E1EC014" w14:textId="77777777" w:rsidR="00193458" w:rsidRPr="00BF1DE5" w:rsidRDefault="00193458" w:rsidP="00E0318A">
            <w:pPr>
              <w:spacing w:line="312" w:lineRule="auto"/>
              <w:jc w:val="center"/>
              <w:rPr>
                <w:rFonts w:ascii="Arial" w:hAnsi="Arial" w:cs="Arial"/>
                <w:bCs/>
                <w:sz w:val="20"/>
                <w:szCs w:val="20"/>
              </w:rPr>
            </w:pPr>
            <w:r w:rsidRPr="00BF1DE5">
              <w:rPr>
                <w:rFonts w:ascii="Arial" w:hAnsi="Arial" w:cs="Arial"/>
                <w:bCs/>
                <w:sz w:val="20"/>
                <w:szCs w:val="20"/>
              </w:rPr>
              <w:t>Testemunha</w:t>
            </w:r>
          </w:p>
        </w:tc>
      </w:tr>
    </w:tbl>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2D3323">
      <w:headerReference w:type="even" r:id="rId69"/>
      <w:headerReference w:type="default" r:id="rId70"/>
      <w:footerReference w:type="even" r:id="rId71"/>
      <w:footerReference w:type="default" r:id="rId72"/>
      <w:headerReference w:type="first" r:id="rId73"/>
      <w:footerReference w:type="first" r:id="rId74"/>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AAAAA" w14:textId="77777777" w:rsidR="005464CD" w:rsidRDefault="005464CD">
      <w:pPr>
        <w:rPr>
          <w:rFonts w:hint="eastAsia"/>
        </w:rPr>
      </w:pPr>
      <w:r>
        <w:separator/>
      </w:r>
    </w:p>
  </w:endnote>
  <w:endnote w:type="continuationSeparator" w:id="0">
    <w:p w14:paraId="20F172FE" w14:textId="77777777" w:rsidR="005464CD" w:rsidRDefault="005464CD">
      <w:pPr>
        <w:rPr>
          <w:rFonts w:hint="eastAsia"/>
        </w:rPr>
      </w:pPr>
      <w:r>
        <w:continuationSeparator/>
      </w:r>
    </w:p>
  </w:endnote>
  <w:endnote w:type="continuationNotice" w:id="1">
    <w:p w14:paraId="3487D68F" w14:textId="77777777" w:rsidR="005464CD" w:rsidRDefault="005464C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E5D6" w14:textId="77777777" w:rsidR="002D3323" w:rsidRDefault="002D3323">
    <w:pPr>
      <w:pStyle w:val="Rodap"/>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sdtContent>
      <w:p w14:paraId="58DEC1BC" w14:textId="77777777" w:rsidR="005464CD" w:rsidRPr="0097012A" w:rsidRDefault="005464CD"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5464CD" w:rsidRPr="0097012A" w:rsidRDefault="005464CD"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873E86">
          <w:rPr>
            <w:rFonts w:ascii="Arial" w:hAnsi="Arial" w:cs="Arial"/>
            <w:noProof/>
            <w:color w:val="595959" w:themeColor="text1" w:themeTint="A6"/>
            <w:sz w:val="18"/>
            <w:szCs w:val="18"/>
          </w:rPr>
          <w:t>10</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873E86">
          <w:rPr>
            <w:rFonts w:ascii="Arial" w:hAnsi="Arial" w:cs="Arial"/>
            <w:noProof/>
            <w:color w:val="595959" w:themeColor="text1" w:themeTint="A6"/>
            <w:sz w:val="18"/>
            <w:szCs w:val="18"/>
          </w:rPr>
          <w:t>10</w:t>
        </w:r>
        <w:r w:rsidRPr="0097012A">
          <w:rPr>
            <w:rFonts w:ascii="Arial" w:hAnsi="Arial" w:cs="Arial"/>
            <w:color w:val="595959" w:themeColor="text1" w:themeTint="A6"/>
            <w:sz w:val="18"/>
            <w:szCs w:val="18"/>
          </w:rPr>
          <w:fldChar w:fldCharType="end"/>
        </w:r>
      </w:p>
      <w:p w14:paraId="70C145D7" w14:textId="641B0475" w:rsidR="005464CD" w:rsidRPr="0097012A" w:rsidRDefault="005464CD"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5464CD" w:rsidRPr="0097012A" w:rsidRDefault="005464CD"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14:paraId="7231549D" w14:textId="7C8D4675" w:rsidR="005464CD" w:rsidRPr="00622B3D" w:rsidRDefault="005464CD"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5464CD" w:rsidRPr="00622B3D" w:rsidRDefault="005464CD" w:rsidP="00E96341">
        <w:pPr>
          <w:pStyle w:val="Rodap"/>
          <w:rPr>
            <w:rFonts w:ascii="Arial" w:hAnsi="Arial" w:cs="Arial"/>
            <w:sz w:val="14"/>
            <w:szCs w:val="14"/>
          </w:rPr>
        </w:pPr>
        <w:r w:rsidRPr="00622B3D">
          <w:rPr>
            <w:rFonts w:ascii="Arial" w:hAnsi="Arial" w:cs="Arial"/>
            <w:sz w:val="14"/>
            <w:szCs w:val="14"/>
          </w:rPr>
          <w:t>Aprovado pela Secretaria de Gestão e Inovação.</w:t>
        </w:r>
      </w:p>
      <w:p w14:paraId="239342FA" w14:textId="719991C7" w:rsidR="005464CD" w:rsidRPr="0097012A" w:rsidRDefault="005464CD"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5464CD" w:rsidRPr="0097012A" w:rsidRDefault="005464CD" w:rsidP="00225EC5">
    <w:pPr>
      <w:pStyle w:val="Rodap"/>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8D9C6" w14:textId="77777777" w:rsidR="002D3323" w:rsidRDefault="002D3323">
    <w:pPr>
      <w:pStyle w:val="Rodap"/>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D41CA" w14:textId="77777777" w:rsidR="005464CD" w:rsidRDefault="005464CD">
      <w:pPr>
        <w:rPr>
          <w:rFonts w:hint="eastAsia"/>
        </w:rPr>
      </w:pPr>
      <w:r>
        <w:separator/>
      </w:r>
    </w:p>
  </w:footnote>
  <w:footnote w:type="continuationSeparator" w:id="0">
    <w:p w14:paraId="7CD12B26" w14:textId="77777777" w:rsidR="005464CD" w:rsidRDefault="005464CD">
      <w:pPr>
        <w:rPr>
          <w:rFonts w:hint="eastAsia"/>
        </w:rPr>
      </w:pPr>
      <w:r>
        <w:continuationSeparator/>
      </w:r>
    </w:p>
  </w:footnote>
  <w:footnote w:type="continuationNotice" w:id="1">
    <w:p w14:paraId="3AB05AB7" w14:textId="77777777" w:rsidR="005464CD" w:rsidRDefault="005464CD">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2EB0" w14:textId="77777777" w:rsidR="002D3323" w:rsidRDefault="002D3323">
    <w:pPr>
      <w:pStyle w:val="Cabealho"/>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6DA7B" w14:textId="5A733E29" w:rsidR="002D3323" w:rsidRDefault="002D3323" w:rsidP="002D3323">
    <w:pPr>
      <w:pStyle w:val="Cabealho"/>
      <w:jc w:val="right"/>
      <w:rPr>
        <w:rFonts w:ascii="Rawline" w:hAnsi="Rawline"/>
        <w:sz w:val="20"/>
        <w:szCs w:val="20"/>
      </w:rPr>
    </w:pPr>
    <w:r>
      <w:rPr>
        <w:rFonts w:ascii="Rawline" w:hAnsi="Rawline"/>
        <w:sz w:val="20"/>
        <w:szCs w:val="20"/>
      </w:rPr>
      <w:t>Continuação do anexo B do Edital n° 12/2024.</w:t>
    </w:r>
  </w:p>
  <w:p w14:paraId="78B4EF61" w14:textId="5256FFED" w:rsidR="005464CD" w:rsidRDefault="005464CD" w:rsidP="6CDEAB8A">
    <w:pPr>
      <w:pStyle w:val="Cabealho"/>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C5B52" w14:textId="1C87884B" w:rsidR="002D3323" w:rsidRPr="002D3323" w:rsidRDefault="002D3323" w:rsidP="002D3323">
    <w:pPr>
      <w:pStyle w:val="Cabealho"/>
      <w:jc w:val="right"/>
      <w:rPr>
        <w:rFonts w:ascii="Rawline" w:hAnsi="Rawline"/>
        <w:sz w:val="20"/>
        <w:szCs w:val="20"/>
      </w:rPr>
    </w:pPr>
    <w:r>
      <w:rPr>
        <w:rFonts w:ascii="Rawline" w:hAnsi="Rawline"/>
        <w:sz w:val="20"/>
        <w:szCs w:val="20"/>
      </w:rPr>
      <w:t>Anexo B do Edital n° 12/2024.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9E964AE0"/>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991"/>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458"/>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323"/>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64C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86"/>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 w:type="character" w:customStyle="1" w:styleId="hgkelc">
    <w:name w:val="hgkelc"/>
    <w:basedOn w:val="Fontepargpadro"/>
    <w:rsid w:val="005464CD"/>
  </w:style>
  <w:style w:type="paragraph" w:customStyle="1" w:styleId="Default">
    <w:name w:val="Default"/>
    <w:rsid w:val="0019345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520203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7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8078compilado.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7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2.xml"/><Relationship Id="rId75" Type="http://schemas.openxmlformats.org/officeDocument/2006/relationships/fontTable" Target="fontTable.xml"/><Relationship Id="rId83"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7AB09-8351-483A-85C7-A6F1AE524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5358</Words>
  <Characters>29203</Characters>
  <Application>Microsoft Office Word</Application>
  <DocSecurity>0</DocSecurity>
  <Lines>1168</Lines>
  <Paragraphs>617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2024-11-21T18:13:00Z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